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48D7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4F48D7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4F48D7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4F48D7" w:rsidRDefault="004F48D7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18.03.2024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</w:t>
      </w:r>
      <w:r>
        <w:rPr>
          <w:rFonts w:ascii="Liberation Serif" w:hAnsi="Liberation Serif"/>
          <w:sz w:val="28"/>
        </w:rPr>
        <w:t xml:space="preserve">    </w:t>
      </w:r>
      <w:r w:rsidR="00FC4093">
        <w:rPr>
          <w:rFonts w:ascii="Liberation Serif" w:hAnsi="Liberation Serif"/>
          <w:sz w:val="28"/>
        </w:rPr>
        <w:t xml:space="preserve">                  № </w:t>
      </w:r>
      <w:r>
        <w:rPr>
          <w:rFonts w:ascii="Liberation Serif" w:hAnsi="Liberation Serif"/>
          <w:sz w:val="28"/>
          <w:u w:val="single"/>
        </w:rPr>
        <w:t>489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1521BC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3E72A1">
        <w:rPr>
          <w:rFonts w:ascii="Liberation Serif" w:hAnsi="Liberation Serif"/>
          <w:b/>
          <w:i/>
          <w:sz w:val="28"/>
          <w:szCs w:val="28"/>
        </w:rPr>
        <w:t>и  дома</w:t>
      </w:r>
      <w:r w:rsidR="00760070">
        <w:rPr>
          <w:rFonts w:ascii="Liberation Serif" w:hAnsi="Liberation Serif"/>
          <w:b/>
          <w:i/>
          <w:sz w:val="28"/>
          <w:szCs w:val="28"/>
        </w:rPr>
        <w:t>м</w:t>
      </w:r>
      <w:r w:rsidR="007E0C81">
        <w:rPr>
          <w:rFonts w:ascii="Liberation Serif" w:hAnsi="Liberation Serif"/>
          <w:b/>
          <w:i/>
          <w:sz w:val="28"/>
          <w:szCs w:val="28"/>
        </w:rPr>
        <w:t>и, расположенными</w:t>
      </w:r>
      <w:r w:rsidR="00E84C14">
        <w:rPr>
          <w:rFonts w:ascii="Liberation Serif" w:hAnsi="Liberation Serif"/>
          <w:b/>
          <w:i/>
          <w:sz w:val="28"/>
          <w:szCs w:val="28"/>
        </w:rPr>
        <w:t xml:space="preserve"> по адресам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9058E0" w:rsidRPr="007E0C81" w:rsidRDefault="001521BC" w:rsidP="007E0C81">
      <w:pPr>
        <w:ind w:firstLine="567"/>
        <w:jc w:val="center"/>
        <w:rPr>
          <w:rFonts w:ascii="Liberation Serif" w:hAnsi="Liberation Serif"/>
          <w:b/>
          <w:sz w:val="28"/>
          <w:szCs w:val="28"/>
          <w:lang w:eastAsia="en-US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C50EE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с. </w:t>
      </w:r>
      <w:proofErr w:type="spellStart"/>
      <w:r w:rsidR="007E0C81" w:rsidRPr="007E0C81">
        <w:rPr>
          <w:rFonts w:ascii="Liberation Serif" w:hAnsi="Liberation Serif"/>
          <w:b/>
          <w:i/>
          <w:sz w:val="28"/>
          <w:szCs w:val="28"/>
        </w:rPr>
        <w:t>Кисловское</w:t>
      </w:r>
      <w:proofErr w:type="spellEnd"/>
      <w:r w:rsidR="007E0C81" w:rsidRPr="007E0C81">
        <w:rPr>
          <w:rFonts w:ascii="Liberation Serif" w:hAnsi="Liberation Serif"/>
          <w:b/>
          <w:i/>
          <w:sz w:val="28"/>
          <w:szCs w:val="28"/>
        </w:rPr>
        <w:t>,</w:t>
      </w:r>
      <w:r w:rsidR="00C50EE0">
        <w:rPr>
          <w:rFonts w:ascii="Liberation Serif" w:hAnsi="Liberation Serif"/>
          <w:b/>
          <w:i/>
          <w:sz w:val="28"/>
          <w:szCs w:val="28"/>
        </w:rPr>
        <w:t xml:space="preserve">  ул. Красных Орлов, д.27, д.2</w:t>
      </w:r>
      <w:r w:rsidR="004F48D7">
        <w:rPr>
          <w:rFonts w:ascii="Liberation Serif" w:hAnsi="Liberation Serif"/>
          <w:b/>
          <w:i/>
          <w:sz w:val="28"/>
          <w:szCs w:val="28"/>
        </w:rPr>
        <w:t>9</w:t>
      </w:r>
    </w:p>
    <w:bookmarkEnd w:id="0"/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E84C14" w:rsidRDefault="00E84C14" w:rsidP="00E84C14">
      <w:pPr>
        <w:ind w:firstLine="567"/>
        <w:jc w:val="both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0E68FA">
        <w:rPr>
          <w:rFonts w:ascii="Liberation Serif" w:hAnsi="Liberation Serif"/>
          <w:sz w:val="28"/>
          <w:szCs w:val="28"/>
        </w:rPr>
        <w:t>и дома</w:t>
      </w:r>
      <w:r w:rsidR="00AA688B">
        <w:rPr>
          <w:rFonts w:ascii="Liberation Serif" w:hAnsi="Liberation Serif"/>
          <w:sz w:val="28"/>
          <w:szCs w:val="28"/>
        </w:rPr>
        <w:t>м</w:t>
      </w:r>
      <w:r w:rsidR="000E68FA">
        <w:rPr>
          <w:rFonts w:ascii="Liberation Serif" w:hAnsi="Liberation Serif"/>
          <w:sz w:val="28"/>
          <w:szCs w:val="28"/>
        </w:rPr>
        <w:t>и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0E68FA">
        <w:rPr>
          <w:rFonts w:ascii="Liberation Serif" w:hAnsi="Liberation Serif"/>
          <w:sz w:val="28"/>
          <w:szCs w:val="28"/>
        </w:rPr>
        <w:t>и</w:t>
      </w:r>
      <w:r>
        <w:rPr>
          <w:rFonts w:ascii="Liberation Serif" w:hAnsi="Liberation Serif"/>
          <w:sz w:val="28"/>
          <w:szCs w:val="28"/>
        </w:rPr>
        <w:t xml:space="preserve"> по адресам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C50EE0">
        <w:rPr>
          <w:rFonts w:ascii="Liberation Serif" w:hAnsi="Liberation Serif"/>
        </w:rPr>
        <w:t xml:space="preserve"> </w:t>
      </w:r>
      <w:r w:rsidR="007E0C81" w:rsidRPr="007E0C81">
        <w:rPr>
          <w:rFonts w:ascii="Liberation Serif" w:hAnsi="Liberation Serif"/>
          <w:sz w:val="28"/>
          <w:szCs w:val="28"/>
        </w:rPr>
        <w:t xml:space="preserve"> с. </w:t>
      </w:r>
      <w:proofErr w:type="spellStart"/>
      <w:r w:rsidR="007E0C81" w:rsidRPr="007E0C81">
        <w:rPr>
          <w:rFonts w:ascii="Liberation Serif" w:hAnsi="Liberation Serif"/>
          <w:sz w:val="28"/>
          <w:szCs w:val="28"/>
        </w:rPr>
        <w:t>Кисловское</w:t>
      </w:r>
      <w:proofErr w:type="spellEnd"/>
      <w:r w:rsidR="007E0C81" w:rsidRPr="007E0C81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 ул. Красных Орлов, д.27, д.29</w:t>
      </w:r>
      <w:r w:rsidR="00AA688B" w:rsidRPr="00E84C14">
        <w:rPr>
          <w:rFonts w:ascii="Liberation Serif" w:hAnsi="Liberation Serif"/>
          <w:sz w:val="28"/>
          <w:szCs w:val="28"/>
        </w:rPr>
        <w:t xml:space="preserve"> (далее – конкурс)</w:t>
      </w:r>
      <w:r w:rsidR="00831246" w:rsidRPr="00E84C14">
        <w:rPr>
          <w:rFonts w:ascii="Liberation Serif" w:hAnsi="Liberation Serif"/>
          <w:sz w:val="28"/>
          <w:szCs w:val="28"/>
        </w:rPr>
        <w:t xml:space="preserve"> 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E84C14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E84C14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0E68E7" w:rsidRPr="0025181B" w:rsidRDefault="00E84C14" w:rsidP="00E2544F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E84C14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E2544F" w:rsidP="00E84C14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E84C14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E2544F" w:rsidP="00E84C14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E84C14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4F48D7" w:rsidRPr="009058E0" w:rsidRDefault="004F48D7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7E0C81" w:rsidRPr="00C50EE0" w:rsidRDefault="0005257E" w:rsidP="00C50E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7E0C81" w:rsidRDefault="007E0C81" w:rsidP="00C50EE0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E84C14" w:rsidRDefault="00E84C14" w:rsidP="00C50EE0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E2544F" w:rsidRDefault="00E2544F" w:rsidP="00C50EE0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E2544F" w:rsidRDefault="00E2544F" w:rsidP="00C50EE0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E2544F" w:rsidRDefault="00E2544F" w:rsidP="00C50EE0">
      <w:pPr>
        <w:rPr>
          <w:rFonts w:ascii="Liberation Serif" w:hAnsi="Liberation Serif"/>
          <w:b/>
          <w:spacing w:val="62"/>
          <w:sz w:val="36"/>
          <w:szCs w:val="36"/>
        </w:rPr>
      </w:pPr>
    </w:p>
    <w:sectPr w:rsidR="00E2544F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6E2"/>
    <w:rsid w:val="00182CCC"/>
    <w:rsid w:val="001D4C46"/>
    <w:rsid w:val="0020138A"/>
    <w:rsid w:val="0025181B"/>
    <w:rsid w:val="0029142C"/>
    <w:rsid w:val="002C4BFD"/>
    <w:rsid w:val="003E72A1"/>
    <w:rsid w:val="004C0B7A"/>
    <w:rsid w:val="004F48D7"/>
    <w:rsid w:val="00551435"/>
    <w:rsid w:val="005F4309"/>
    <w:rsid w:val="006443B2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A01648"/>
    <w:rsid w:val="00AA688B"/>
    <w:rsid w:val="00C50EE0"/>
    <w:rsid w:val="00C6764F"/>
    <w:rsid w:val="00C677FE"/>
    <w:rsid w:val="00C74416"/>
    <w:rsid w:val="00C84F57"/>
    <w:rsid w:val="00E1765F"/>
    <w:rsid w:val="00E2544F"/>
    <w:rsid w:val="00E84C14"/>
    <w:rsid w:val="00EA65DA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54</cp:revision>
  <cp:lastPrinted>2024-03-18T05:40:00Z</cp:lastPrinted>
  <dcterms:created xsi:type="dcterms:W3CDTF">2019-03-13T03:22:00Z</dcterms:created>
  <dcterms:modified xsi:type="dcterms:W3CDTF">2024-03-18T05:40:00Z</dcterms:modified>
</cp:coreProperties>
</file>