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theme/themeOverride4.xml" ContentType="application/vnd.openxmlformats-officedocument.themeOverride+xml"/>
  <Override PartName="/word/drawings/drawing2.xml" ContentType="application/vnd.openxmlformats-officedocument.drawingml.chartshapes+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597" w:rsidRDefault="00E12597" w:rsidP="00CE52EB">
      <w:pPr>
        <w:tabs>
          <w:tab w:val="left" w:pos="6804"/>
        </w:tabs>
        <w:ind w:left="708" w:firstLine="4248"/>
        <w:jc w:val="center"/>
        <w:rPr>
          <w:rFonts w:ascii="Liberation Serif" w:hAnsi="Liberation Serif"/>
        </w:rPr>
      </w:pPr>
    </w:p>
    <w:p w:rsidR="007C6D85" w:rsidRPr="005B7259" w:rsidRDefault="005B7259" w:rsidP="00420433">
      <w:pPr>
        <w:tabs>
          <w:tab w:val="left" w:pos="2748"/>
        </w:tabs>
        <w:ind w:left="11057"/>
        <w:rPr>
          <w:rFonts w:ascii="Liberation Serif" w:hAnsi="Liberation Serif"/>
        </w:rPr>
      </w:pPr>
      <w:r>
        <w:rPr>
          <w:rFonts w:ascii="Liberation Serif" w:hAnsi="Liberation Serif"/>
        </w:rPr>
        <w:t xml:space="preserve">Приложение </w:t>
      </w:r>
    </w:p>
    <w:p w:rsidR="00BC1721" w:rsidRPr="005B7259" w:rsidRDefault="007C6D85" w:rsidP="00420433">
      <w:pPr>
        <w:tabs>
          <w:tab w:val="left" w:pos="6663"/>
        </w:tabs>
        <w:ind w:left="11057"/>
        <w:rPr>
          <w:rFonts w:ascii="Liberation Serif" w:hAnsi="Liberation Serif"/>
        </w:rPr>
      </w:pPr>
      <w:r w:rsidRPr="005B7259">
        <w:rPr>
          <w:rFonts w:ascii="Liberation Serif" w:hAnsi="Liberation Serif"/>
        </w:rPr>
        <w:t xml:space="preserve">к постановлению Главы МО </w:t>
      </w:r>
    </w:p>
    <w:p w:rsidR="007C6D85" w:rsidRPr="005B7259" w:rsidRDefault="00227AD8" w:rsidP="00420433">
      <w:pPr>
        <w:ind w:left="11057"/>
        <w:rPr>
          <w:rFonts w:ascii="Liberation Serif" w:hAnsi="Liberation Serif"/>
        </w:rPr>
      </w:pPr>
      <w:r w:rsidRPr="005B7259">
        <w:rPr>
          <w:rFonts w:ascii="Liberation Serif" w:hAnsi="Liberation Serif"/>
        </w:rPr>
        <w:t>«</w:t>
      </w:r>
      <w:r w:rsidR="007C6D85" w:rsidRPr="005B7259">
        <w:rPr>
          <w:rFonts w:ascii="Liberation Serif" w:hAnsi="Liberation Serif"/>
        </w:rPr>
        <w:t>Каменский городской округ»</w:t>
      </w:r>
      <w:r w:rsidR="00420433" w:rsidRPr="00420433">
        <w:t xml:space="preserve"> </w:t>
      </w:r>
      <w:r w:rsidR="00420433">
        <w:t>«</w:t>
      </w:r>
      <w:r w:rsidR="00420433" w:rsidRPr="00420433">
        <w:rPr>
          <w:rFonts w:ascii="Liberation Serif" w:hAnsi="Liberation Serif"/>
        </w:rPr>
        <w:t>О внесении изменений в Прогноз социально-экономического развития Каменского городского округа на долгосрочный период до 2027 года от 01.10.2020 года №1414</w:t>
      </w:r>
      <w:r w:rsidR="00420433">
        <w:rPr>
          <w:rFonts w:ascii="Liberation Serif" w:hAnsi="Liberation Serif"/>
        </w:rPr>
        <w:t>»</w:t>
      </w:r>
    </w:p>
    <w:p w:rsidR="00227AD8" w:rsidRPr="005B7259" w:rsidRDefault="00420433" w:rsidP="00420433">
      <w:pPr>
        <w:ind w:left="11057"/>
        <w:rPr>
          <w:rFonts w:ascii="Liberation Serif" w:hAnsi="Liberation Serif"/>
        </w:rPr>
      </w:pPr>
      <w:r>
        <w:rPr>
          <w:rFonts w:ascii="Liberation Serif" w:hAnsi="Liberation Serif"/>
        </w:rPr>
        <w:t>о</w:t>
      </w:r>
      <w:r w:rsidR="00227AD8" w:rsidRPr="005B7259">
        <w:rPr>
          <w:rFonts w:ascii="Liberation Serif" w:hAnsi="Liberation Serif"/>
        </w:rPr>
        <w:t>т</w:t>
      </w:r>
      <w:r w:rsidR="00E766E6">
        <w:rPr>
          <w:rFonts w:ascii="Liberation Serif" w:hAnsi="Liberation Serif"/>
        </w:rPr>
        <w:t xml:space="preserve"> 09.11.2021</w:t>
      </w:r>
      <w:r w:rsidR="001B4B62" w:rsidRPr="005B7259">
        <w:rPr>
          <w:rFonts w:ascii="Liberation Serif" w:hAnsi="Liberation Serif"/>
        </w:rPr>
        <w:t xml:space="preserve"> </w:t>
      </w:r>
      <w:r w:rsidR="00227AD8" w:rsidRPr="005B7259">
        <w:rPr>
          <w:rFonts w:ascii="Liberation Serif" w:hAnsi="Liberation Serif"/>
        </w:rPr>
        <w:t>№</w:t>
      </w:r>
      <w:r w:rsidR="006704DA">
        <w:rPr>
          <w:rFonts w:ascii="Liberation Serif" w:hAnsi="Liberation Serif"/>
        </w:rPr>
        <w:t xml:space="preserve"> </w:t>
      </w:r>
      <w:r w:rsidR="00E766E6">
        <w:rPr>
          <w:rFonts w:ascii="Liberation Serif" w:hAnsi="Liberation Serif"/>
        </w:rPr>
        <w:t>1890</w:t>
      </w:r>
      <w:bookmarkStart w:id="0" w:name="_GoBack"/>
      <w:bookmarkEnd w:id="0"/>
    </w:p>
    <w:p w:rsidR="00227AD8" w:rsidRPr="005B7259" w:rsidRDefault="00227AD8" w:rsidP="006704DA">
      <w:pPr>
        <w:jc w:val="right"/>
        <w:rPr>
          <w:rFonts w:ascii="Liberation Serif" w:hAnsi="Liberation Serif"/>
        </w:rPr>
      </w:pPr>
    </w:p>
    <w:p w:rsidR="00227AD8" w:rsidRPr="005B7259" w:rsidRDefault="00227AD8" w:rsidP="007C6D85">
      <w:pPr>
        <w:jc w:val="right"/>
        <w:rPr>
          <w:rFonts w:ascii="Liberation Serif" w:hAnsi="Liberation Serif"/>
        </w:rPr>
      </w:pPr>
    </w:p>
    <w:p w:rsidR="00125626" w:rsidRPr="00C61002" w:rsidRDefault="00227AD8" w:rsidP="00125626">
      <w:pPr>
        <w:jc w:val="center"/>
        <w:rPr>
          <w:rFonts w:ascii="Liberation Serif" w:hAnsi="Liberation Serif"/>
        </w:rPr>
      </w:pPr>
      <w:r w:rsidRPr="00C61002">
        <w:rPr>
          <w:rFonts w:ascii="Liberation Serif" w:hAnsi="Liberation Serif"/>
        </w:rPr>
        <w:t>ПРОГНОЗ</w:t>
      </w:r>
    </w:p>
    <w:p w:rsidR="00125626" w:rsidRPr="00C61002" w:rsidRDefault="00227AD8" w:rsidP="00125626">
      <w:pPr>
        <w:jc w:val="center"/>
        <w:rPr>
          <w:rFonts w:ascii="Liberation Serif" w:hAnsi="Liberation Serif"/>
        </w:rPr>
      </w:pPr>
      <w:r w:rsidRPr="00C61002">
        <w:rPr>
          <w:rFonts w:ascii="Liberation Serif" w:hAnsi="Liberation Serif"/>
        </w:rPr>
        <w:t>СОЦИАЛЬНО-ЭКОНОМИЧЕСКОГО РАЗВИТИЯ</w:t>
      </w:r>
    </w:p>
    <w:p w:rsidR="00227AD8" w:rsidRPr="00C61002" w:rsidRDefault="00125626" w:rsidP="00125626">
      <w:pPr>
        <w:jc w:val="center"/>
        <w:rPr>
          <w:rFonts w:ascii="Liberation Serif" w:hAnsi="Liberation Serif"/>
        </w:rPr>
      </w:pPr>
      <w:r w:rsidRPr="00C61002">
        <w:rPr>
          <w:rFonts w:ascii="Liberation Serif" w:hAnsi="Liberation Serif"/>
        </w:rPr>
        <w:t>Муниципального образования «К</w:t>
      </w:r>
      <w:r w:rsidR="005B7259" w:rsidRPr="00C61002">
        <w:rPr>
          <w:rFonts w:ascii="Liberation Serif" w:hAnsi="Liberation Serif"/>
        </w:rPr>
        <w:t>аменский городской округ» на 202</w:t>
      </w:r>
      <w:r w:rsidR="006704DA" w:rsidRPr="00C61002">
        <w:rPr>
          <w:rFonts w:ascii="Liberation Serif" w:hAnsi="Liberation Serif"/>
        </w:rPr>
        <w:t>1</w:t>
      </w:r>
      <w:r w:rsidRPr="00C61002">
        <w:rPr>
          <w:rFonts w:ascii="Liberation Serif" w:hAnsi="Liberation Serif"/>
        </w:rPr>
        <w:t>-202</w:t>
      </w:r>
      <w:r w:rsidR="00BE1311">
        <w:rPr>
          <w:rFonts w:ascii="Liberation Serif" w:hAnsi="Liberation Serif"/>
        </w:rPr>
        <w:t>7</w:t>
      </w:r>
      <w:r w:rsidR="006503A5">
        <w:rPr>
          <w:rFonts w:ascii="Liberation Serif" w:hAnsi="Liberation Serif"/>
        </w:rPr>
        <w:t xml:space="preserve"> </w:t>
      </w:r>
      <w:r w:rsidRPr="00C61002">
        <w:rPr>
          <w:rFonts w:ascii="Liberation Serif" w:hAnsi="Liberation Serif"/>
        </w:rPr>
        <w:t>годы</w:t>
      </w:r>
    </w:p>
    <w:p w:rsidR="00125626" w:rsidRPr="00C61002" w:rsidRDefault="00125626" w:rsidP="00125626">
      <w:pPr>
        <w:jc w:val="center"/>
        <w:rPr>
          <w:rFonts w:ascii="Liberation Serif" w:hAnsi="Liberation Serif"/>
        </w:rPr>
      </w:pPr>
    </w:p>
    <w:tbl>
      <w:tblPr>
        <w:tblW w:w="31642" w:type="dxa"/>
        <w:tblInd w:w="-85" w:type="dxa"/>
        <w:tblLayout w:type="fixed"/>
        <w:tblLook w:val="04A0" w:firstRow="1" w:lastRow="0" w:firstColumn="1" w:lastColumn="0" w:noHBand="0" w:noVBand="1"/>
      </w:tblPr>
      <w:tblGrid>
        <w:gridCol w:w="3056"/>
        <w:gridCol w:w="850"/>
        <w:gridCol w:w="911"/>
        <w:gridCol w:w="854"/>
        <w:gridCol w:w="850"/>
        <w:gridCol w:w="851"/>
        <w:gridCol w:w="850"/>
        <w:gridCol w:w="851"/>
        <w:gridCol w:w="850"/>
        <w:gridCol w:w="851"/>
        <w:gridCol w:w="850"/>
        <w:gridCol w:w="851"/>
        <w:gridCol w:w="850"/>
        <w:gridCol w:w="851"/>
        <w:gridCol w:w="850"/>
        <w:gridCol w:w="851"/>
        <w:gridCol w:w="1051"/>
        <w:gridCol w:w="1051"/>
        <w:gridCol w:w="1051"/>
        <w:gridCol w:w="1051"/>
        <w:gridCol w:w="1051"/>
        <w:gridCol w:w="1051"/>
        <w:gridCol w:w="1051"/>
        <w:gridCol w:w="1051"/>
        <w:gridCol w:w="1051"/>
        <w:gridCol w:w="1051"/>
        <w:gridCol w:w="1051"/>
        <w:gridCol w:w="1051"/>
        <w:gridCol w:w="1051"/>
        <w:gridCol w:w="1051"/>
        <w:gridCol w:w="1051"/>
      </w:tblGrid>
      <w:tr w:rsidR="000F2AFF" w:rsidTr="00A01C15">
        <w:trPr>
          <w:gridAfter w:val="15"/>
          <w:wAfter w:w="15765" w:type="dxa"/>
          <w:trHeight w:val="360"/>
        </w:trPr>
        <w:tc>
          <w:tcPr>
            <w:tcW w:w="3056" w:type="dxa"/>
            <w:vMerge w:val="restart"/>
            <w:tcBorders>
              <w:top w:val="single" w:sz="8" w:space="0" w:color="auto"/>
              <w:left w:val="single" w:sz="8" w:space="0" w:color="auto"/>
              <w:bottom w:val="single" w:sz="4" w:space="0" w:color="auto"/>
              <w:right w:val="single" w:sz="4" w:space="0" w:color="auto"/>
            </w:tcBorders>
            <w:shd w:val="clear" w:color="000000" w:fill="D9D9D9"/>
            <w:tcMar>
              <w:left w:w="57" w:type="dxa"/>
              <w:right w:w="57" w:type="dxa"/>
            </w:tcMar>
            <w:vAlign w:val="center"/>
            <w:hideMark/>
          </w:tcPr>
          <w:p w:rsidR="000F2AFF" w:rsidRPr="000F2AFF" w:rsidRDefault="000F2AFF">
            <w:pPr>
              <w:jc w:val="center"/>
              <w:rPr>
                <w:rFonts w:ascii="Liberation Serif" w:hAnsi="Liberation Serif"/>
                <w:b/>
                <w:bCs/>
              </w:rPr>
            </w:pPr>
            <w:r w:rsidRPr="000F2AFF">
              <w:rPr>
                <w:rFonts w:ascii="Liberation Serif" w:hAnsi="Liberation Serif"/>
                <w:b/>
                <w:bCs/>
              </w:rPr>
              <w:t>Показатели</w:t>
            </w:r>
          </w:p>
        </w:tc>
        <w:tc>
          <w:tcPr>
            <w:tcW w:w="850" w:type="dxa"/>
            <w:vMerge w:val="restart"/>
            <w:tcBorders>
              <w:top w:val="single" w:sz="8" w:space="0" w:color="auto"/>
              <w:left w:val="single" w:sz="4" w:space="0" w:color="auto"/>
              <w:bottom w:val="single" w:sz="4" w:space="0" w:color="auto"/>
              <w:right w:val="nil"/>
            </w:tcBorders>
            <w:shd w:val="clear" w:color="000000" w:fill="D9D9D9"/>
            <w:tcMar>
              <w:left w:w="57" w:type="dxa"/>
              <w:right w:w="57" w:type="dxa"/>
            </w:tcMar>
            <w:vAlign w:val="center"/>
            <w:hideMark/>
          </w:tcPr>
          <w:p w:rsidR="000F2AFF" w:rsidRPr="000F2AFF" w:rsidRDefault="000F2AFF">
            <w:pPr>
              <w:jc w:val="center"/>
              <w:rPr>
                <w:rFonts w:ascii="Liberation Serif" w:hAnsi="Liberation Serif"/>
                <w:b/>
                <w:bCs/>
              </w:rPr>
            </w:pPr>
            <w:r w:rsidRPr="000F2AFF">
              <w:rPr>
                <w:rFonts w:ascii="Liberation Serif" w:hAnsi="Liberation Serif"/>
                <w:b/>
                <w:bCs/>
                <w:sz w:val="18"/>
              </w:rPr>
              <w:t>Единица измере</w:t>
            </w:r>
            <w:r>
              <w:rPr>
                <w:rFonts w:ascii="Liberation Serif" w:hAnsi="Liberation Serif"/>
                <w:b/>
                <w:bCs/>
                <w:sz w:val="18"/>
              </w:rPr>
              <w:t xml:space="preserve"> </w:t>
            </w:r>
            <w:r w:rsidRPr="000F2AFF">
              <w:rPr>
                <w:rFonts w:ascii="Liberation Serif" w:hAnsi="Liberation Serif"/>
                <w:b/>
                <w:bCs/>
                <w:sz w:val="18"/>
              </w:rPr>
              <w:t>ния</w:t>
            </w:r>
            <w:r w:rsidRPr="000F2AFF">
              <w:rPr>
                <w:rFonts w:ascii="Liberation Serif" w:hAnsi="Liberation Serif"/>
                <w:b/>
                <w:bCs/>
              </w:rPr>
              <w:t>*</w:t>
            </w:r>
          </w:p>
        </w:tc>
        <w:tc>
          <w:tcPr>
            <w:tcW w:w="11971" w:type="dxa"/>
            <w:gridSpan w:val="14"/>
            <w:tcBorders>
              <w:top w:val="single" w:sz="8" w:space="0" w:color="auto"/>
              <w:left w:val="single" w:sz="8" w:space="0" w:color="auto"/>
              <w:bottom w:val="single" w:sz="8" w:space="0" w:color="auto"/>
              <w:right w:val="single" w:sz="8" w:space="0" w:color="000000"/>
            </w:tcBorders>
            <w:shd w:val="clear" w:color="000000" w:fill="D9D9D9"/>
            <w:noWrap/>
            <w:tcMar>
              <w:left w:w="57" w:type="dxa"/>
              <w:right w:w="57" w:type="dxa"/>
            </w:tcMar>
            <w:hideMark/>
          </w:tcPr>
          <w:p w:rsidR="000F2AFF" w:rsidRPr="000F2AFF" w:rsidRDefault="000F2AFF">
            <w:pPr>
              <w:jc w:val="center"/>
              <w:rPr>
                <w:rFonts w:ascii="Liberation Serif" w:hAnsi="Liberation Serif"/>
                <w:b/>
                <w:bCs/>
                <w:color w:val="000000"/>
              </w:rPr>
            </w:pPr>
            <w:r w:rsidRPr="000F2AFF">
              <w:rPr>
                <w:rFonts w:ascii="Liberation Serif" w:hAnsi="Liberation Serif"/>
                <w:b/>
                <w:bCs/>
                <w:color w:val="000000"/>
              </w:rPr>
              <w:t>Годы</w:t>
            </w:r>
          </w:p>
        </w:tc>
      </w:tr>
      <w:tr w:rsidR="000F2AFF" w:rsidTr="00A01C15">
        <w:trPr>
          <w:gridAfter w:val="15"/>
          <w:wAfter w:w="15765" w:type="dxa"/>
          <w:trHeight w:val="348"/>
        </w:trPr>
        <w:tc>
          <w:tcPr>
            <w:tcW w:w="3056" w:type="dxa"/>
            <w:vMerge/>
            <w:tcBorders>
              <w:top w:val="single" w:sz="8" w:space="0" w:color="auto"/>
              <w:left w:val="single" w:sz="8" w:space="0" w:color="auto"/>
              <w:bottom w:val="single" w:sz="4" w:space="0" w:color="auto"/>
              <w:right w:val="single" w:sz="4" w:space="0" w:color="auto"/>
            </w:tcBorders>
            <w:tcMar>
              <w:left w:w="57" w:type="dxa"/>
              <w:right w:w="57" w:type="dxa"/>
            </w:tcMar>
            <w:vAlign w:val="center"/>
            <w:hideMark/>
          </w:tcPr>
          <w:p w:rsidR="000F2AFF" w:rsidRPr="000F2AFF" w:rsidRDefault="000F2AFF">
            <w:pPr>
              <w:rPr>
                <w:rFonts w:ascii="Liberation Serif" w:hAnsi="Liberation Serif"/>
                <w:b/>
                <w:bCs/>
              </w:rPr>
            </w:pPr>
          </w:p>
        </w:tc>
        <w:tc>
          <w:tcPr>
            <w:tcW w:w="850" w:type="dxa"/>
            <w:vMerge/>
            <w:tcBorders>
              <w:top w:val="single" w:sz="8" w:space="0" w:color="auto"/>
              <w:left w:val="single" w:sz="4" w:space="0" w:color="auto"/>
              <w:bottom w:val="single" w:sz="4" w:space="0" w:color="auto"/>
              <w:right w:val="nil"/>
            </w:tcBorders>
            <w:tcMar>
              <w:left w:w="57" w:type="dxa"/>
              <w:right w:w="57" w:type="dxa"/>
            </w:tcMar>
            <w:vAlign w:val="center"/>
            <w:hideMark/>
          </w:tcPr>
          <w:p w:rsidR="000F2AFF" w:rsidRPr="000F2AFF" w:rsidRDefault="000F2AFF">
            <w:pPr>
              <w:rPr>
                <w:rFonts w:ascii="Liberation Serif" w:hAnsi="Liberation Serif"/>
                <w:b/>
                <w:bCs/>
              </w:rPr>
            </w:pPr>
          </w:p>
        </w:tc>
        <w:tc>
          <w:tcPr>
            <w:tcW w:w="1765" w:type="dxa"/>
            <w:gridSpan w:val="2"/>
            <w:tcBorders>
              <w:top w:val="nil"/>
              <w:left w:val="single" w:sz="8" w:space="0" w:color="auto"/>
              <w:bottom w:val="single" w:sz="4" w:space="0" w:color="auto"/>
              <w:right w:val="single" w:sz="8" w:space="0" w:color="000000"/>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2021</w:t>
            </w:r>
          </w:p>
        </w:tc>
        <w:tc>
          <w:tcPr>
            <w:tcW w:w="1701" w:type="dxa"/>
            <w:gridSpan w:val="2"/>
            <w:tcBorders>
              <w:top w:val="nil"/>
              <w:left w:val="nil"/>
              <w:bottom w:val="single" w:sz="4" w:space="0" w:color="auto"/>
              <w:right w:val="single" w:sz="4" w:space="0" w:color="auto"/>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2022</w:t>
            </w:r>
          </w:p>
        </w:tc>
        <w:tc>
          <w:tcPr>
            <w:tcW w:w="1701" w:type="dxa"/>
            <w:gridSpan w:val="2"/>
            <w:tcBorders>
              <w:top w:val="nil"/>
              <w:left w:val="single" w:sz="8" w:space="0" w:color="auto"/>
              <w:bottom w:val="single" w:sz="4" w:space="0" w:color="auto"/>
              <w:right w:val="single" w:sz="8" w:space="0" w:color="000000"/>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2023</w:t>
            </w:r>
          </w:p>
        </w:tc>
        <w:tc>
          <w:tcPr>
            <w:tcW w:w="1701" w:type="dxa"/>
            <w:gridSpan w:val="2"/>
            <w:tcBorders>
              <w:top w:val="nil"/>
              <w:left w:val="nil"/>
              <w:bottom w:val="single" w:sz="4" w:space="0" w:color="auto"/>
              <w:right w:val="single" w:sz="4" w:space="0" w:color="auto"/>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2024</w:t>
            </w:r>
          </w:p>
        </w:tc>
        <w:tc>
          <w:tcPr>
            <w:tcW w:w="1701" w:type="dxa"/>
            <w:gridSpan w:val="2"/>
            <w:tcBorders>
              <w:top w:val="nil"/>
              <w:left w:val="single" w:sz="8" w:space="0" w:color="auto"/>
              <w:bottom w:val="single" w:sz="4" w:space="0" w:color="auto"/>
              <w:right w:val="single" w:sz="8" w:space="0" w:color="000000"/>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2025</w:t>
            </w:r>
          </w:p>
        </w:tc>
        <w:tc>
          <w:tcPr>
            <w:tcW w:w="1701" w:type="dxa"/>
            <w:gridSpan w:val="2"/>
            <w:tcBorders>
              <w:top w:val="nil"/>
              <w:left w:val="nil"/>
              <w:bottom w:val="single" w:sz="4" w:space="0" w:color="auto"/>
              <w:right w:val="single" w:sz="4" w:space="0" w:color="auto"/>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2026</w:t>
            </w:r>
          </w:p>
        </w:tc>
        <w:tc>
          <w:tcPr>
            <w:tcW w:w="1701" w:type="dxa"/>
            <w:gridSpan w:val="2"/>
            <w:tcBorders>
              <w:top w:val="nil"/>
              <w:left w:val="single" w:sz="8" w:space="0" w:color="auto"/>
              <w:bottom w:val="single" w:sz="4" w:space="0" w:color="auto"/>
              <w:right w:val="single" w:sz="8" w:space="0" w:color="000000"/>
            </w:tcBorders>
            <w:shd w:val="clear" w:color="000000" w:fill="D9D9D9"/>
            <w:tcMar>
              <w:left w:w="57" w:type="dxa"/>
              <w:right w:w="57" w:type="dxa"/>
            </w:tcMar>
            <w:hideMark/>
          </w:tcPr>
          <w:p w:rsidR="000F2AFF" w:rsidRPr="000F2AFF" w:rsidRDefault="000F2AFF">
            <w:pPr>
              <w:jc w:val="center"/>
              <w:rPr>
                <w:rFonts w:ascii="Liberation Serif" w:hAnsi="Liberation Serif"/>
                <w:b/>
                <w:bCs/>
              </w:rPr>
            </w:pPr>
            <w:r w:rsidRPr="000F2AFF">
              <w:rPr>
                <w:rFonts w:ascii="Liberation Serif" w:hAnsi="Liberation Serif"/>
                <w:b/>
                <w:bCs/>
              </w:rPr>
              <w:t>2027</w:t>
            </w:r>
          </w:p>
        </w:tc>
      </w:tr>
      <w:tr w:rsidR="000F2AFF" w:rsidTr="00A01C15">
        <w:trPr>
          <w:gridAfter w:val="15"/>
          <w:wAfter w:w="15765" w:type="dxa"/>
          <w:trHeight w:val="420"/>
        </w:trPr>
        <w:tc>
          <w:tcPr>
            <w:tcW w:w="3056" w:type="dxa"/>
            <w:tcBorders>
              <w:top w:val="nil"/>
              <w:left w:val="single" w:sz="8" w:space="0" w:color="auto"/>
              <w:bottom w:val="single" w:sz="4" w:space="0" w:color="auto"/>
              <w:right w:val="single" w:sz="4" w:space="0" w:color="auto"/>
            </w:tcBorders>
            <w:shd w:val="clear" w:color="000000" w:fill="D9D9D9"/>
            <w:tcMar>
              <w:left w:w="57" w:type="dxa"/>
              <w:right w:w="57" w:type="dxa"/>
            </w:tcMar>
            <w:hideMark/>
          </w:tcPr>
          <w:p w:rsidR="000F2AFF" w:rsidRPr="000F2AFF" w:rsidRDefault="00E94987">
            <w:pPr>
              <w:rPr>
                <w:rFonts w:ascii="Liberation Serif" w:hAnsi="Liberation Serif"/>
                <w:color w:val="000000"/>
              </w:rPr>
            </w:pPr>
            <w:r>
              <w:rPr>
                <w:rFonts w:ascii="Liberation Serif" w:hAnsi="Liberation Serif"/>
                <w:color w:val="000000"/>
                <w:lang w:val="en-US"/>
              </w:rPr>
              <w:t>I</w:t>
            </w:r>
            <w:r w:rsidR="000F2AFF" w:rsidRPr="000F2AFF">
              <w:rPr>
                <w:rFonts w:ascii="Liberation Serif" w:hAnsi="Liberation Serif"/>
                <w:color w:val="000000"/>
              </w:rPr>
              <w:t xml:space="preserve">. </w:t>
            </w:r>
            <w:r w:rsidR="000F2AFF" w:rsidRPr="000F2AFF">
              <w:rPr>
                <w:rFonts w:ascii="Liberation Serif" w:hAnsi="Liberation Serif"/>
                <w:b/>
                <w:bCs/>
                <w:color w:val="000000"/>
              </w:rPr>
              <w:t xml:space="preserve">Демографические показатели </w:t>
            </w:r>
          </w:p>
        </w:tc>
        <w:tc>
          <w:tcPr>
            <w:tcW w:w="850" w:type="dxa"/>
            <w:tcBorders>
              <w:top w:val="nil"/>
              <w:left w:val="nil"/>
              <w:bottom w:val="single" w:sz="4" w:space="0" w:color="auto"/>
              <w:right w:val="nil"/>
            </w:tcBorders>
            <w:shd w:val="clear" w:color="auto" w:fill="auto"/>
            <w:tcMar>
              <w:left w:w="57" w:type="dxa"/>
              <w:right w:w="57" w:type="dxa"/>
            </w:tcMar>
            <w:hideMark/>
          </w:tcPr>
          <w:p w:rsidR="000F2AFF" w:rsidRPr="000F2AFF" w:rsidRDefault="000F2AFF">
            <w:pPr>
              <w:jc w:val="center"/>
              <w:rPr>
                <w:rFonts w:ascii="Liberation Serif" w:hAnsi="Liberation Serif"/>
              </w:rPr>
            </w:pPr>
            <w:r w:rsidRPr="000F2AFF">
              <w:rPr>
                <w:rFonts w:ascii="Liberation Serif" w:hAnsi="Liberation Serif"/>
              </w:rPr>
              <w:t> </w:t>
            </w:r>
          </w:p>
        </w:tc>
        <w:tc>
          <w:tcPr>
            <w:tcW w:w="911" w:type="dxa"/>
            <w:tcBorders>
              <w:top w:val="nil"/>
              <w:left w:val="single" w:sz="8" w:space="0" w:color="auto"/>
              <w:bottom w:val="single" w:sz="4" w:space="0" w:color="auto"/>
              <w:right w:val="single" w:sz="4" w:space="0" w:color="auto"/>
            </w:tcBorders>
            <w:shd w:val="clear" w:color="auto" w:fill="auto"/>
            <w:tcMar>
              <w:left w:w="6" w:type="dxa"/>
              <w:right w:w="6" w:type="dxa"/>
            </w:tcMar>
            <w:hideMark/>
          </w:tcPr>
          <w:p w:rsidR="000F2AFF" w:rsidRPr="000F2AFF" w:rsidRDefault="000F2AFF" w:rsidP="00F50DAA">
            <w:pPr>
              <w:ind w:left="-80" w:right="-23"/>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ind w:right="-23"/>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4" w:type="dxa"/>
            <w:tcBorders>
              <w:top w:val="nil"/>
              <w:left w:val="nil"/>
              <w:bottom w:val="single" w:sz="4" w:space="0" w:color="auto"/>
              <w:right w:val="single" w:sz="8" w:space="0" w:color="auto"/>
            </w:tcBorders>
            <w:shd w:val="clear" w:color="auto" w:fill="auto"/>
            <w:tcMar>
              <w:left w:w="6" w:type="dxa"/>
              <w:right w:w="6" w:type="dxa"/>
            </w:tcMar>
            <w:hideMark/>
          </w:tcPr>
          <w:p w:rsidR="000F2AFF" w:rsidRPr="000F2AFF" w:rsidRDefault="000F2AFF" w:rsidP="00F50DAA">
            <w:pPr>
              <w:ind w:right="-60"/>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60"/>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nil"/>
              <w:bottom w:val="single" w:sz="4" w:space="0" w:color="auto"/>
              <w:right w:val="single" w:sz="4" w:space="0" w:color="auto"/>
            </w:tcBorders>
            <w:shd w:val="clear" w:color="auto" w:fill="auto"/>
            <w:tcMar>
              <w:left w:w="6" w:type="dxa"/>
              <w:right w:w="6" w:type="dxa"/>
            </w:tcMar>
            <w:hideMark/>
          </w:tcPr>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1" w:type="dxa"/>
            <w:tcBorders>
              <w:top w:val="nil"/>
              <w:left w:val="nil"/>
              <w:bottom w:val="single" w:sz="4" w:space="0" w:color="auto"/>
              <w:right w:val="nil"/>
            </w:tcBorders>
            <w:shd w:val="clear" w:color="auto" w:fill="auto"/>
            <w:tcMar>
              <w:left w:w="6" w:type="dxa"/>
              <w:right w:w="6" w:type="dxa"/>
            </w:tcMar>
            <w:hideMark/>
          </w:tcPr>
          <w:p w:rsid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single" w:sz="8" w:space="0" w:color="auto"/>
              <w:bottom w:val="single" w:sz="4" w:space="0" w:color="auto"/>
              <w:right w:val="single" w:sz="4" w:space="0" w:color="auto"/>
            </w:tcBorders>
            <w:shd w:val="clear" w:color="auto" w:fill="auto"/>
            <w:tcMar>
              <w:left w:w="6" w:type="dxa"/>
              <w:right w:w="6" w:type="dxa"/>
            </w:tcMar>
            <w:hideMark/>
          </w:tcPr>
          <w:p w:rsid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1" w:type="dxa"/>
            <w:tcBorders>
              <w:top w:val="nil"/>
              <w:left w:val="nil"/>
              <w:bottom w:val="single" w:sz="4" w:space="0" w:color="auto"/>
              <w:right w:val="single" w:sz="8" w:space="0" w:color="auto"/>
            </w:tcBorders>
            <w:shd w:val="clear" w:color="auto" w:fill="auto"/>
            <w:tcMar>
              <w:left w:w="6" w:type="dxa"/>
              <w:right w:w="6" w:type="dxa"/>
            </w:tcMar>
            <w:hideMark/>
          </w:tcPr>
          <w:p w:rsid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nil"/>
              <w:bottom w:val="single" w:sz="4" w:space="0" w:color="auto"/>
              <w:right w:val="single" w:sz="4" w:space="0" w:color="auto"/>
            </w:tcBorders>
            <w:shd w:val="clear" w:color="auto" w:fill="auto"/>
            <w:tcMar>
              <w:left w:w="6" w:type="dxa"/>
              <w:right w:w="6" w:type="dxa"/>
            </w:tcMar>
            <w:hideMark/>
          </w:tcPr>
          <w:p w:rsidR="00F50DAA"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1" w:type="dxa"/>
            <w:tcBorders>
              <w:top w:val="nil"/>
              <w:left w:val="nil"/>
              <w:bottom w:val="single" w:sz="4" w:space="0" w:color="auto"/>
              <w:right w:val="nil"/>
            </w:tcBorders>
            <w:shd w:val="clear" w:color="auto" w:fill="auto"/>
            <w:tcMar>
              <w:left w:w="6" w:type="dxa"/>
              <w:right w:w="6" w:type="dxa"/>
            </w:tcMar>
            <w:hideMark/>
          </w:tcPr>
          <w:p w:rsidR="00F50DAA"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single" w:sz="8" w:space="0" w:color="auto"/>
              <w:bottom w:val="single" w:sz="4" w:space="0" w:color="auto"/>
              <w:right w:val="single" w:sz="4" w:space="0" w:color="auto"/>
            </w:tcBorders>
            <w:shd w:val="clear" w:color="auto" w:fill="auto"/>
            <w:tcMar>
              <w:left w:w="6" w:type="dxa"/>
              <w:right w:w="6" w:type="dxa"/>
            </w:tcMar>
            <w:hideMark/>
          </w:tcPr>
          <w:p w:rsidR="00F50DAA"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1" w:type="dxa"/>
            <w:tcBorders>
              <w:top w:val="nil"/>
              <w:left w:val="nil"/>
              <w:bottom w:val="single" w:sz="4" w:space="0" w:color="auto"/>
              <w:right w:val="single" w:sz="8" w:space="0" w:color="auto"/>
            </w:tcBorders>
            <w:shd w:val="clear" w:color="auto" w:fill="auto"/>
            <w:tcMar>
              <w:left w:w="6" w:type="dxa"/>
              <w:right w:w="6" w:type="dxa"/>
            </w:tcMar>
            <w:hideMark/>
          </w:tcPr>
          <w:p w:rsidR="00F50DAA"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57"/>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nil"/>
              <w:bottom w:val="single" w:sz="4" w:space="0" w:color="auto"/>
              <w:right w:val="single" w:sz="4" w:space="0" w:color="auto"/>
            </w:tcBorders>
            <w:shd w:val="clear" w:color="auto" w:fill="auto"/>
            <w:tcMar>
              <w:left w:w="6" w:type="dxa"/>
              <w:right w:w="6" w:type="dxa"/>
            </w:tcMar>
            <w:hideMark/>
          </w:tcPr>
          <w:p w:rsidR="00F50DAA" w:rsidRDefault="000F2AFF" w:rsidP="00F50DAA">
            <w:pPr>
              <w:jc w:val="center"/>
              <w:rPr>
                <w:rFonts w:ascii="Liberation Serif" w:hAnsi="Liberation Serif"/>
                <w:b/>
                <w:bCs/>
                <w:sz w:val="20"/>
                <w:szCs w:val="20"/>
              </w:rPr>
            </w:pPr>
            <w:r w:rsidRPr="000F2AFF">
              <w:rPr>
                <w:rFonts w:ascii="Liberation Serif" w:hAnsi="Liberation Serif"/>
                <w:b/>
                <w:bCs/>
                <w:sz w:val="20"/>
                <w:szCs w:val="20"/>
              </w:rPr>
              <w:t>1</w:t>
            </w:r>
          </w:p>
          <w:p w:rsidR="000F2AFF" w:rsidRPr="000F2AFF" w:rsidRDefault="000F2AFF" w:rsidP="00F50DAA">
            <w:pPr>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1" w:type="dxa"/>
            <w:tcBorders>
              <w:top w:val="nil"/>
              <w:left w:val="nil"/>
              <w:bottom w:val="single" w:sz="4" w:space="0" w:color="auto"/>
              <w:right w:val="nil"/>
            </w:tcBorders>
            <w:shd w:val="clear" w:color="auto" w:fill="auto"/>
            <w:tcMar>
              <w:left w:w="6" w:type="dxa"/>
              <w:right w:w="6" w:type="dxa"/>
            </w:tcMar>
            <w:hideMark/>
          </w:tcPr>
          <w:p w:rsidR="00F50DAA" w:rsidRDefault="000F2AFF" w:rsidP="00F50DAA">
            <w:pPr>
              <w:ind w:right="-58"/>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rsidP="00F50DAA">
            <w:pPr>
              <w:ind w:right="-58"/>
              <w:jc w:val="center"/>
              <w:rPr>
                <w:rFonts w:ascii="Liberation Serif" w:hAnsi="Liberation Serif"/>
                <w:b/>
                <w:bCs/>
                <w:sz w:val="20"/>
                <w:szCs w:val="20"/>
              </w:rPr>
            </w:pPr>
            <w:r w:rsidRPr="000F2AFF">
              <w:rPr>
                <w:rFonts w:ascii="Liberation Serif" w:hAnsi="Liberation Serif"/>
                <w:b/>
                <w:bCs/>
                <w:sz w:val="20"/>
                <w:szCs w:val="20"/>
              </w:rPr>
              <w:t>вариант</w:t>
            </w:r>
          </w:p>
        </w:tc>
        <w:tc>
          <w:tcPr>
            <w:tcW w:w="850" w:type="dxa"/>
            <w:tcBorders>
              <w:top w:val="nil"/>
              <w:left w:val="single" w:sz="8" w:space="0" w:color="auto"/>
              <w:bottom w:val="single" w:sz="4" w:space="0" w:color="auto"/>
              <w:right w:val="single" w:sz="4" w:space="0" w:color="auto"/>
            </w:tcBorders>
            <w:shd w:val="clear" w:color="auto" w:fill="auto"/>
            <w:tcMar>
              <w:left w:w="6" w:type="dxa"/>
              <w:right w:w="6" w:type="dxa"/>
            </w:tcMar>
            <w:hideMark/>
          </w:tcPr>
          <w:p w:rsidR="00F50DAA" w:rsidRDefault="00F50DAA" w:rsidP="00F50DAA">
            <w:pPr>
              <w:jc w:val="center"/>
              <w:rPr>
                <w:rFonts w:ascii="Liberation Serif" w:hAnsi="Liberation Serif"/>
                <w:b/>
                <w:bCs/>
                <w:sz w:val="20"/>
                <w:szCs w:val="20"/>
              </w:rPr>
            </w:pPr>
            <w:r>
              <w:rPr>
                <w:rFonts w:ascii="Liberation Serif" w:hAnsi="Liberation Serif"/>
                <w:b/>
                <w:bCs/>
                <w:sz w:val="20"/>
                <w:szCs w:val="20"/>
              </w:rPr>
              <w:t>1</w:t>
            </w:r>
          </w:p>
          <w:p w:rsidR="000F2AFF" w:rsidRPr="000F2AFF" w:rsidRDefault="000F2AFF" w:rsidP="00F50DAA">
            <w:pPr>
              <w:jc w:val="center"/>
              <w:rPr>
                <w:rFonts w:ascii="Liberation Serif" w:hAnsi="Liberation Serif"/>
                <w:b/>
                <w:bCs/>
                <w:sz w:val="20"/>
                <w:szCs w:val="20"/>
              </w:rPr>
            </w:pPr>
            <w:r w:rsidRPr="000F2AFF">
              <w:rPr>
                <w:rFonts w:ascii="Liberation Serif" w:hAnsi="Liberation Serif"/>
                <w:b/>
                <w:bCs/>
                <w:sz w:val="20"/>
                <w:szCs w:val="20"/>
              </w:rPr>
              <w:t xml:space="preserve"> вариант</w:t>
            </w:r>
          </w:p>
        </w:tc>
        <w:tc>
          <w:tcPr>
            <w:tcW w:w="851" w:type="dxa"/>
            <w:tcBorders>
              <w:top w:val="nil"/>
              <w:left w:val="nil"/>
              <w:bottom w:val="single" w:sz="4" w:space="0" w:color="auto"/>
              <w:right w:val="single" w:sz="8" w:space="0" w:color="auto"/>
            </w:tcBorders>
            <w:shd w:val="clear" w:color="auto" w:fill="auto"/>
            <w:tcMar>
              <w:left w:w="6" w:type="dxa"/>
              <w:right w:w="6" w:type="dxa"/>
            </w:tcMar>
            <w:hideMark/>
          </w:tcPr>
          <w:p w:rsidR="00F50DAA" w:rsidRDefault="000F2AFF">
            <w:pPr>
              <w:jc w:val="center"/>
              <w:rPr>
                <w:rFonts w:ascii="Liberation Serif" w:hAnsi="Liberation Serif"/>
                <w:b/>
                <w:bCs/>
                <w:sz w:val="20"/>
                <w:szCs w:val="20"/>
              </w:rPr>
            </w:pPr>
            <w:r w:rsidRPr="000F2AFF">
              <w:rPr>
                <w:rFonts w:ascii="Liberation Serif" w:hAnsi="Liberation Serif"/>
                <w:b/>
                <w:bCs/>
                <w:sz w:val="20"/>
                <w:szCs w:val="20"/>
              </w:rPr>
              <w:t>2</w:t>
            </w:r>
          </w:p>
          <w:p w:rsidR="000F2AFF" w:rsidRPr="000F2AFF" w:rsidRDefault="000F2AFF">
            <w:pPr>
              <w:jc w:val="center"/>
              <w:rPr>
                <w:rFonts w:ascii="Liberation Serif" w:hAnsi="Liberation Serif"/>
                <w:b/>
                <w:bCs/>
                <w:sz w:val="20"/>
                <w:szCs w:val="20"/>
              </w:rPr>
            </w:pPr>
            <w:r w:rsidRPr="000F2AFF">
              <w:rPr>
                <w:rFonts w:ascii="Liberation Serif" w:hAnsi="Liberation Serif"/>
                <w:b/>
                <w:bCs/>
                <w:sz w:val="20"/>
                <w:szCs w:val="20"/>
              </w:rPr>
              <w:t>вариант</w:t>
            </w:r>
          </w:p>
        </w:tc>
      </w:tr>
      <w:tr w:rsidR="00374E9C" w:rsidTr="00C76816">
        <w:trPr>
          <w:gridAfter w:val="15"/>
          <w:wAfter w:w="15765" w:type="dxa"/>
          <w:trHeight w:val="315"/>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Численность постоянного населения (на начало года)</w:t>
            </w:r>
          </w:p>
        </w:tc>
        <w:tc>
          <w:tcPr>
            <w:tcW w:w="850" w:type="dxa"/>
            <w:tcBorders>
              <w:top w:val="nil"/>
              <w:left w:val="nil"/>
              <w:bottom w:val="single" w:sz="4" w:space="0" w:color="auto"/>
              <w:right w:val="nil"/>
            </w:tcBorders>
            <w:shd w:val="clear" w:color="auto" w:fill="auto"/>
            <w:tcMar>
              <w:left w:w="57" w:type="dxa"/>
              <w:right w:w="57" w:type="dxa"/>
            </w:tcMar>
            <w:hideMark/>
          </w:tcPr>
          <w:p w:rsidR="00374E9C" w:rsidRPr="000F2AFF" w:rsidRDefault="00374E9C" w:rsidP="00374E9C">
            <w:pPr>
              <w:jc w:val="center"/>
              <w:rPr>
                <w:rFonts w:ascii="Liberation Serif" w:hAnsi="Liberation Serif"/>
                <w:sz w:val="22"/>
              </w:rPr>
            </w:pPr>
            <w:r w:rsidRPr="000F2AFF">
              <w:rPr>
                <w:rFonts w:ascii="Liberation Serif" w:hAnsi="Liberation Serif"/>
                <w:sz w:val="22"/>
              </w:rPr>
              <w:t>чел</w:t>
            </w:r>
            <w:r>
              <w:rPr>
                <w:rFonts w:ascii="Liberation Serif" w:hAnsi="Liberation Serif"/>
                <w:sz w:val="22"/>
              </w:rPr>
              <w:t>.</w:t>
            </w:r>
          </w:p>
        </w:tc>
        <w:tc>
          <w:tcPr>
            <w:tcW w:w="911"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27430</w:t>
            </w:r>
          </w:p>
        </w:tc>
        <w:tc>
          <w:tcPr>
            <w:tcW w:w="854"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27800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27350</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27850</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27270</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27900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27190</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27950</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27100</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28000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27100</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28100</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27100</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28150</w:t>
            </w:r>
          </w:p>
        </w:tc>
      </w:tr>
      <w:tr w:rsidR="00374E9C" w:rsidTr="00C76816">
        <w:trPr>
          <w:gridAfter w:val="15"/>
          <w:wAfter w:w="15765" w:type="dxa"/>
          <w:trHeight w:val="456"/>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 xml:space="preserve">Численность населения в трудоспособном возрасте </w:t>
            </w:r>
          </w:p>
        </w:tc>
        <w:tc>
          <w:tcPr>
            <w:tcW w:w="850" w:type="dxa"/>
            <w:tcBorders>
              <w:top w:val="nil"/>
              <w:left w:val="nil"/>
              <w:bottom w:val="single" w:sz="4" w:space="0" w:color="auto"/>
              <w:right w:val="nil"/>
            </w:tcBorders>
            <w:shd w:val="clear" w:color="auto" w:fill="auto"/>
            <w:tcMar>
              <w:left w:w="57" w:type="dxa"/>
              <w:right w:w="57" w:type="dxa"/>
            </w:tcMar>
            <w:hideMark/>
          </w:tcPr>
          <w:p w:rsidR="00374E9C" w:rsidRDefault="00374E9C" w:rsidP="00374E9C">
            <w:pPr>
              <w:jc w:val="center"/>
            </w:pPr>
            <w:r w:rsidRPr="00AA1D6B">
              <w:t>чел.</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12948</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14490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12748</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14700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12548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14950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12348</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15170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12148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15180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12148</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15190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12148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15200</w:t>
            </w:r>
          </w:p>
        </w:tc>
      </w:tr>
      <w:tr w:rsidR="00374E9C" w:rsidTr="00C76816">
        <w:trPr>
          <w:gridAfter w:val="15"/>
          <w:wAfter w:w="15765" w:type="dxa"/>
          <w:trHeight w:val="348"/>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Число родившихся</w:t>
            </w:r>
          </w:p>
        </w:tc>
        <w:tc>
          <w:tcPr>
            <w:tcW w:w="850" w:type="dxa"/>
            <w:tcBorders>
              <w:top w:val="nil"/>
              <w:left w:val="nil"/>
              <w:bottom w:val="single" w:sz="4" w:space="0" w:color="auto"/>
              <w:right w:val="nil"/>
            </w:tcBorders>
            <w:shd w:val="clear" w:color="auto" w:fill="auto"/>
            <w:tcMar>
              <w:left w:w="57" w:type="dxa"/>
              <w:right w:w="57" w:type="dxa"/>
            </w:tcMar>
            <w:hideMark/>
          </w:tcPr>
          <w:p w:rsidR="00374E9C" w:rsidRDefault="00374E9C" w:rsidP="00374E9C">
            <w:pPr>
              <w:jc w:val="center"/>
            </w:pPr>
            <w:r w:rsidRPr="00AA1D6B">
              <w:t>чел.</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300</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363</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295</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370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290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370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285</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370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280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350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280</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350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280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350</w:t>
            </w:r>
          </w:p>
        </w:tc>
      </w:tr>
      <w:tr w:rsidR="00374E9C" w:rsidTr="00C76816">
        <w:trPr>
          <w:gridAfter w:val="15"/>
          <w:wAfter w:w="15765" w:type="dxa"/>
          <w:trHeight w:val="348"/>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Число умерших</w:t>
            </w:r>
          </w:p>
        </w:tc>
        <w:tc>
          <w:tcPr>
            <w:tcW w:w="850" w:type="dxa"/>
            <w:tcBorders>
              <w:top w:val="nil"/>
              <w:left w:val="nil"/>
              <w:bottom w:val="single" w:sz="4" w:space="0" w:color="auto"/>
              <w:right w:val="nil"/>
            </w:tcBorders>
            <w:shd w:val="clear" w:color="auto" w:fill="auto"/>
            <w:tcMar>
              <w:left w:w="57" w:type="dxa"/>
              <w:right w:w="57" w:type="dxa"/>
            </w:tcMar>
            <w:hideMark/>
          </w:tcPr>
          <w:p w:rsidR="00374E9C" w:rsidRDefault="00374E9C" w:rsidP="00374E9C">
            <w:pPr>
              <w:jc w:val="center"/>
            </w:pPr>
            <w:r w:rsidRPr="00AA1D6B">
              <w:t>чел.</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403</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398</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400</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389</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400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380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400</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376</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395</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370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395</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370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395</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370</w:t>
            </w:r>
          </w:p>
        </w:tc>
      </w:tr>
      <w:tr w:rsidR="00374E9C" w:rsidTr="00730429">
        <w:trPr>
          <w:gridAfter w:val="15"/>
          <w:wAfter w:w="15765" w:type="dxa"/>
          <w:trHeight w:val="348"/>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 xml:space="preserve">Миграционный прирост (убыль) </w:t>
            </w:r>
          </w:p>
        </w:tc>
        <w:tc>
          <w:tcPr>
            <w:tcW w:w="850" w:type="dxa"/>
            <w:tcBorders>
              <w:top w:val="nil"/>
              <w:left w:val="nil"/>
              <w:bottom w:val="single" w:sz="4" w:space="0" w:color="auto"/>
              <w:right w:val="nil"/>
            </w:tcBorders>
            <w:shd w:val="clear" w:color="auto" w:fill="auto"/>
            <w:tcMar>
              <w:left w:w="57" w:type="dxa"/>
              <w:right w:w="57" w:type="dxa"/>
            </w:tcMar>
            <w:hideMark/>
          </w:tcPr>
          <w:p w:rsidR="00374E9C" w:rsidRDefault="00374E9C" w:rsidP="00374E9C">
            <w:pPr>
              <w:jc w:val="center"/>
            </w:pPr>
            <w:r w:rsidRPr="00AA1D6B">
              <w:t>чел.</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-106</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25</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76</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90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-210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115</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317</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320</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138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155</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138</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155</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138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155</w:t>
            </w:r>
          </w:p>
        </w:tc>
      </w:tr>
      <w:tr w:rsidR="00374E9C" w:rsidTr="00C76816">
        <w:trPr>
          <w:gridAfter w:val="15"/>
          <w:wAfter w:w="15765" w:type="dxa"/>
          <w:trHeight w:val="475"/>
        </w:trPr>
        <w:tc>
          <w:tcPr>
            <w:tcW w:w="15877" w:type="dxa"/>
            <w:gridSpan w:val="16"/>
            <w:tcBorders>
              <w:top w:val="nil"/>
              <w:left w:val="single" w:sz="8" w:space="0" w:color="auto"/>
              <w:bottom w:val="single" w:sz="4" w:space="0" w:color="auto"/>
              <w:right w:val="single" w:sz="8" w:space="0" w:color="auto"/>
            </w:tcBorders>
            <w:shd w:val="clear" w:color="auto" w:fill="auto"/>
            <w:tcMar>
              <w:left w:w="57" w:type="dxa"/>
              <w:right w:w="57" w:type="dxa"/>
            </w:tcMar>
            <w:hideMark/>
          </w:tcPr>
          <w:p w:rsidR="00374E9C" w:rsidRPr="00C76816" w:rsidRDefault="00374E9C" w:rsidP="00374E9C">
            <w:pPr>
              <w:rPr>
                <w:b/>
                <w:bCs/>
              </w:rPr>
            </w:pPr>
            <w:r w:rsidRPr="00C76816">
              <w:rPr>
                <w:b/>
                <w:bCs/>
              </w:rPr>
              <w:t xml:space="preserve">II. Денежные доходы населения </w:t>
            </w:r>
          </w:p>
        </w:tc>
      </w:tr>
      <w:tr w:rsidR="00374E9C" w:rsidTr="00C76816">
        <w:trPr>
          <w:gridAfter w:val="15"/>
          <w:wAfter w:w="15765" w:type="dxa"/>
          <w:trHeight w:val="696"/>
        </w:trPr>
        <w:tc>
          <w:tcPr>
            <w:tcW w:w="3056" w:type="dxa"/>
            <w:tcBorders>
              <w:top w:val="nil"/>
              <w:left w:val="single" w:sz="8" w:space="0" w:color="auto"/>
              <w:bottom w:val="single" w:sz="4" w:space="0" w:color="auto"/>
              <w:right w:val="single" w:sz="4" w:space="0" w:color="auto"/>
            </w:tcBorders>
            <w:shd w:val="clear" w:color="auto" w:fill="auto"/>
            <w:tcMar>
              <w:left w:w="57" w:type="dxa"/>
              <w:right w:w="57" w:type="dxa"/>
            </w:tcMar>
            <w:hideMark/>
          </w:tcPr>
          <w:p w:rsidR="00374E9C" w:rsidRPr="000F2AFF" w:rsidRDefault="00374E9C" w:rsidP="00374E9C">
            <w:pPr>
              <w:jc w:val="both"/>
              <w:rPr>
                <w:rFonts w:ascii="Liberation Serif" w:hAnsi="Liberation Serif"/>
              </w:rPr>
            </w:pPr>
            <w:r w:rsidRPr="000F2AFF">
              <w:rPr>
                <w:rFonts w:ascii="Liberation Serif" w:hAnsi="Liberation Serif"/>
              </w:rPr>
              <w:t xml:space="preserve">Фонд начисленной заработной платы всех работников </w:t>
            </w:r>
            <w:r w:rsidRPr="00312FDA">
              <w:rPr>
                <w:rFonts w:ascii="Liberation Serif" w:hAnsi="Liberation Serif"/>
              </w:rPr>
              <w:t>(по крупным и средним предприятиям)</w:t>
            </w:r>
            <w:r w:rsidRPr="000F2AFF">
              <w:rPr>
                <w:rFonts w:ascii="Liberation Serif" w:hAnsi="Liberation Serif"/>
              </w:rPr>
              <w:t>;</w:t>
            </w: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млн.руб.</w:t>
            </w:r>
          </w:p>
        </w:tc>
        <w:tc>
          <w:tcPr>
            <w:tcW w:w="91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1259,0</w:t>
            </w:r>
          </w:p>
        </w:tc>
        <w:tc>
          <w:tcPr>
            <w:tcW w:w="85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1720,0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1364</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1830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1469</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1950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1619</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2100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1727</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2200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1842</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2300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1965</w:t>
            </w: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2400</w:t>
            </w:r>
          </w:p>
        </w:tc>
      </w:tr>
      <w:tr w:rsidR="00374E9C" w:rsidTr="00C76816">
        <w:trPr>
          <w:gridAfter w:val="15"/>
          <w:wAfter w:w="15765" w:type="dxa"/>
          <w:trHeight w:val="780"/>
        </w:trPr>
        <w:tc>
          <w:tcPr>
            <w:tcW w:w="3056" w:type="dxa"/>
            <w:tcBorders>
              <w:top w:val="nil"/>
              <w:left w:val="single" w:sz="8" w:space="0" w:color="auto"/>
              <w:bottom w:val="single" w:sz="4" w:space="0" w:color="auto"/>
              <w:right w:val="single" w:sz="4" w:space="0" w:color="auto"/>
            </w:tcBorders>
            <w:shd w:val="clear" w:color="auto" w:fill="auto"/>
            <w:tcMar>
              <w:left w:w="57" w:type="dxa"/>
              <w:right w:w="57" w:type="dxa"/>
            </w:tcMar>
            <w:hideMark/>
          </w:tcPr>
          <w:p w:rsidR="00374E9C" w:rsidRPr="000F2AFF" w:rsidRDefault="00374E9C" w:rsidP="00374E9C">
            <w:pPr>
              <w:jc w:val="both"/>
              <w:rPr>
                <w:rFonts w:ascii="Liberation Serif" w:hAnsi="Liberation Serif"/>
              </w:rPr>
            </w:pPr>
            <w:r w:rsidRPr="000F2AFF">
              <w:rPr>
                <w:rFonts w:ascii="Liberation Serif" w:hAnsi="Liberation Serif"/>
              </w:rPr>
              <w:lastRenderedPageBreak/>
              <w:t>Среднемесячная номинальная начисленная заработная плата одного работника (по крупным и средним предприятиям)</w:t>
            </w: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рублей</w:t>
            </w:r>
          </w:p>
        </w:tc>
        <w:tc>
          <w:tcPr>
            <w:tcW w:w="911" w:type="dxa"/>
            <w:tcBorders>
              <w:top w:val="nil"/>
              <w:left w:val="single" w:sz="4" w:space="0" w:color="auto"/>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pPr>
            <w:r w:rsidRPr="00C76816">
              <w:t>29977</w:t>
            </w:r>
          </w:p>
        </w:tc>
        <w:tc>
          <w:tcPr>
            <w:tcW w:w="854"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pPr>
            <w:r w:rsidRPr="00C76816">
              <w:t>36900</w:t>
            </w:r>
          </w:p>
        </w:tc>
        <w:tc>
          <w:tcPr>
            <w:tcW w:w="8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pPr>
            <w:r w:rsidRPr="00C76816">
              <w:t>32475</w:t>
            </w:r>
          </w:p>
        </w:tc>
        <w:tc>
          <w:tcPr>
            <w:tcW w:w="8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536EC8">
            <w:pPr>
              <w:jc w:val="right"/>
            </w:pPr>
            <w:r w:rsidRPr="00C76816">
              <w:t>38</w:t>
            </w:r>
            <w:r w:rsidR="00536EC8" w:rsidRPr="00C76816">
              <w:t>5</w:t>
            </w:r>
            <w:r w:rsidRPr="00C76816">
              <w:t>00</w:t>
            </w:r>
          </w:p>
        </w:tc>
        <w:tc>
          <w:tcPr>
            <w:tcW w:w="8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pPr>
            <w:r w:rsidRPr="00C76816">
              <w:t>34973</w:t>
            </w:r>
          </w:p>
        </w:tc>
        <w:tc>
          <w:tcPr>
            <w:tcW w:w="8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536EC8">
            <w:pPr>
              <w:jc w:val="right"/>
            </w:pPr>
            <w:r w:rsidRPr="00C76816">
              <w:t>4</w:t>
            </w:r>
            <w:r w:rsidR="00536EC8" w:rsidRPr="00C76816">
              <w:t>1</w:t>
            </w:r>
            <w:r w:rsidRPr="00C76816">
              <w:t>500</w:t>
            </w:r>
          </w:p>
        </w:tc>
        <w:tc>
          <w:tcPr>
            <w:tcW w:w="8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pPr>
            <w:r w:rsidRPr="00C76816">
              <w:t>37472</w:t>
            </w:r>
          </w:p>
        </w:tc>
        <w:tc>
          <w:tcPr>
            <w:tcW w:w="8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536EC8" w:rsidP="00374E9C">
            <w:pPr>
              <w:jc w:val="right"/>
            </w:pPr>
            <w:r w:rsidRPr="00C76816">
              <w:t>44000</w:t>
            </w:r>
          </w:p>
        </w:tc>
        <w:tc>
          <w:tcPr>
            <w:tcW w:w="8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rPr>
                <w:color w:val="000000"/>
              </w:rPr>
            </w:pPr>
            <w:r w:rsidRPr="00C76816">
              <w:rPr>
                <w:color w:val="000000"/>
              </w:rPr>
              <w:t>39970</w:t>
            </w:r>
          </w:p>
        </w:tc>
        <w:tc>
          <w:tcPr>
            <w:tcW w:w="8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4E9C" w:rsidRPr="00C76816" w:rsidRDefault="00374E9C" w:rsidP="00374E9C">
            <w:pPr>
              <w:jc w:val="right"/>
              <w:rPr>
                <w:color w:val="000000"/>
              </w:rPr>
            </w:pPr>
            <w:r w:rsidRPr="00C76816">
              <w:rPr>
                <w:color w:val="000000"/>
              </w:rPr>
              <w:t>45300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42634</w:t>
            </w:r>
          </w:p>
        </w:tc>
        <w:tc>
          <w:tcPr>
            <w:tcW w:w="851"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47400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45477</w:t>
            </w:r>
          </w:p>
        </w:tc>
        <w:tc>
          <w:tcPr>
            <w:tcW w:w="851"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49500</w:t>
            </w:r>
          </w:p>
        </w:tc>
      </w:tr>
      <w:tr w:rsidR="00374E9C" w:rsidTr="00C76816">
        <w:trPr>
          <w:trHeight w:val="348"/>
        </w:trPr>
        <w:tc>
          <w:tcPr>
            <w:tcW w:w="15877" w:type="dxa"/>
            <w:gridSpan w:val="16"/>
            <w:tcBorders>
              <w:top w:val="nil"/>
              <w:left w:val="single" w:sz="8" w:space="0" w:color="auto"/>
              <w:bottom w:val="single" w:sz="4" w:space="0" w:color="auto"/>
              <w:right w:val="single" w:sz="8" w:space="0" w:color="auto"/>
            </w:tcBorders>
            <w:shd w:val="clear" w:color="auto" w:fill="auto"/>
            <w:tcMar>
              <w:left w:w="57" w:type="dxa"/>
              <w:right w:w="57" w:type="dxa"/>
            </w:tcMar>
            <w:hideMark/>
          </w:tcPr>
          <w:p w:rsidR="00374E9C" w:rsidRPr="00C76816" w:rsidRDefault="00374E9C" w:rsidP="00374E9C">
            <w:pPr>
              <w:rPr>
                <w:b/>
                <w:bCs/>
              </w:rPr>
            </w:pPr>
            <w:r w:rsidRPr="00C76816">
              <w:rPr>
                <w:b/>
                <w:bCs/>
              </w:rPr>
              <w:t>III. Занятость населения</w:t>
            </w:r>
          </w:p>
        </w:tc>
        <w:tc>
          <w:tcPr>
            <w:tcW w:w="1051" w:type="dxa"/>
          </w:tcPr>
          <w:p w:rsidR="00374E9C" w:rsidRDefault="00374E9C" w:rsidP="00374E9C"/>
        </w:tc>
        <w:tc>
          <w:tcPr>
            <w:tcW w:w="1051" w:type="dxa"/>
            <w:tcBorders>
              <w:top w:val="nil"/>
              <w:left w:val="single" w:sz="8" w:space="0" w:color="auto"/>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single" w:sz="8" w:space="0" w:color="auto"/>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single" w:sz="8" w:space="0" w:color="auto"/>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single" w:sz="8" w:space="0" w:color="auto"/>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single" w:sz="8" w:space="0" w:color="auto"/>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single" w:sz="8" w:space="0" w:color="auto"/>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single" w:sz="8" w:space="0" w:color="auto"/>
              <w:bottom w:val="single" w:sz="4" w:space="0" w:color="auto"/>
              <w:right w:val="nil"/>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c>
          <w:tcPr>
            <w:tcW w:w="1051" w:type="dxa"/>
            <w:tcBorders>
              <w:top w:val="nil"/>
              <w:left w:val="nil"/>
              <w:bottom w:val="single" w:sz="4" w:space="0" w:color="auto"/>
              <w:right w:val="single" w:sz="8" w:space="0" w:color="auto"/>
            </w:tcBorders>
            <w:shd w:val="clear" w:color="000000" w:fill="D9D9D9"/>
          </w:tcPr>
          <w:p w:rsidR="00374E9C" w:rsidRDefault="00374E9C" w:rsidP="00374E9C">
            <w:pPr>
              <w:rPr>
                <w:rFonts w:ascii="Liberation Serif" w:hAnsi="Liberation Serif"/>
                <w:b/>
                <w:bCs/>
                <w:sz w:val="28"/>
                <w:szCs w:val="28"/>
              </w:rPr>
            </w:pPr>
            <w:r>
              <w:rPr>
                <w:rFonts w:ascii="Liberation Serif" w:hAnsi="Liberation Serif"/>
                <w:b/>
                <w:bCs/>
                <w:sz w:val="28"/>
                <w:szCs w:val="28"/>
              </w:rPr>
              <w:t> </w:t>
            </w:r>
          </w:p>
        </w:tc>
      </w:tr>
      <w:tr w:rsidR="00374E9C" w:rsidTr="00730429">
        <w:trPr>
          <w:gridAfter w:val="15"/>
          <w:wAfter w:w="15765" w:type="dxa"/>
          <w:trHeight w:val="696"/>
        </w:trPr>
        <w:tc>
          <w:tcPr>
            <w:tcW w:w="3056" w:type="dxa"/>
            <w:tcBorders>
              <w:top w:val="nil"/>
              <w:left w:val="single" w:sz="8" w:space="0" w:color="auto"/>
              <w:bottom w:val="single" w:sz="4" w:space="0" w:color="auto"/>
              <w:right w:val="single" w:sz="4" w:space="0" w:color="auto"/>
            </w:tcBorders>
            <w:shd w:val="clear" w:color="auto" w:fill="auto"/>
            <w:tcMar>
              <w:left w:w="57" w:type="dxa"/>
              <w:right w:w="57" w:type="dxa"/>
            </w:tcMar>
            <w:hideMark/>
          </w:tcPr>
          <w:p w:rsidR="00374E9C" w:rsidRPr="000F2AFF" w:rsidRDefault="00374E9C" w:rsidP="00374E9C">
            <w:pPr>
              <w:jc w:val="both"/>
              <w:rPr>
                <w:rFonts w:ascii="Liberation Serif" w:hAnsi="Liberation Serif"/>
              </w:rPr>
            </w:pPr>
            <w:r w:rsidRPr="000F2AFF">
              <w:rPr>
                <w:rFonts w:ascii="Liberation Serif" w:hAnsi="Liberation Serif"/>
              </w:rPr>
              <w:t>Численность работающих (</w:t>
            </w:r>
            <w:r>
              <w:rPr>
                <w:rFonts w:ascii="Liberation Serif" w:hAnsi="Liberation Serif"/>
              </w:rPr>
              <w:t>по</w:t>
            </w:r>
            <w:r w:rsidRPr="000F2AFF">
              <w:rPr>
                <w:rFonts w:ascii="Liberation Serif" w:hAnsi="Liberation Serif"/>
              </w:rPr>
              <w:t xml:space="preserve"> крупным и средним предприятиям)</w:t>
            </w: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тыс.чел.</w:t>
            </w:r>
          </w:p>
        </w:tc>
        <w:tc>
          <w:tcPr>
            <w:tcW w:w="911"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3,5</w:t>
            </w:r>
          </w:p>
        </w:tc>
        <w:tc>
          <w:tcPr>
            <w:tcW w:w="854"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3,6</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3,5</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3,7</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3,5</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3,7</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3,6</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3,8</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3,6</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3,9</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3,6</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3,9</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3,6</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3,9</w:t>
            </w:r>
          </w:p>
        </w:tc>
      </w:tr>
      <w:tr w:rsidR="00374E9C" w:rsidTr="00C76816">
        <w:trPr>
          <w:gridAfter w:val="15"/>
          <w:wAfter w:w="15765" w:type="dxa"/>
          <w:trHeight w:val="1500"/>
        </w:trPr>
        <w:tc>
          <w:tcPr>
            <w:tcW w:w="3056" w:type="dxa"/>
            <w:tcBorders>
              <w:top w:val="nil"/>
              <w:left w:val="single" w:sz="8" w:space="0" w:color="auto"/>
              <w:bottom w:val="single" w:sz="4" w:space="0" w:color="auto"/>
              <w:right w:val="single" w:sz="4" w:space="0" w:color="auto"/>
            </w:tcBorders>
            <w:shd w:val="clear" w:color="auto" w:fill="auto"/>
            <w:tcMar>
              <w:left w:w="57" w:type="dxa"/>
              <w:right w:w="57" w:type="dxa"/>
            </w:tcMar>
            <w:hideMark/>
          </w:tcPr>
          <w:p w:rsidR="00374E9C" w:rsidRDefault="00374E9C" w:rsidP="00374E9C">
            <w:pPr>
              <w:jc w:val="both"/>
              <w:rPr>
                <w:rFonts w:ascii="Liberation Serif" w:hAnsi="Liberation Serif"/>
              </w:rPr>
            </w:pPr>
            <w:r w:rsidRPr="000F2AFF">
              <w:rPr>
                <w:rFonts w:ascii="Liberation Serif" w:hAnsi="Liberation Serif"/>
              </w:rPr>
              <w:t>Уровень зарегистрированной безработицы (отношение общей численности зарегистрированных безработных к экономически активному населению)</w:t>
            </w:r>
          </w:p>
          <w:p w:rsidR="00374E9C" w:rsidRPr="000F2AFF" w:rsidRDefault="00374E9C" w:rsidP="00374E9C">
            <w:pPr>
              <w:jc w:val="both"/>
              <w:rPr>
                <w:rFonts w:ascii="Liberation Serif" w:hAnsi="Liberation Serif"/>
              </w:rPr>
            </w:pP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6,3</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3,6</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5,3</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pPr>
            <w:r w:rsidRPr="00C76816">
              <w:t>2,9</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4,3</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2,33</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3,2</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pPr>
            <w:r w:rsidRPr="00C76816">
              <w:t>2,3</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2,35</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pPr>
            <w:r w:rsidRPr="00C76816">
              <w:t>2,28</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2,35</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2,23</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2,35</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6234D3">
            <w:pPr>
              <w:jc w:val="center"/>
              <w:rPr>
                <w:color w:val="000000"/>
              </w:rPr>
            </w:pPr>
            <w:r w:rsidRPr="00C76816">
              <w:rPr>
                <w:color w:val="000000"/>
              </w:rPr>
              <w:t>2,10</w:t>
            </w:r>
          </w:p>
        </w:tc>
      </w:tr>
      <w:tr w:rsidR="00374E9C" w:rsidTr="00C76816">
        <w:trPr>
          <w:gridAfter w:val="15"/>
          <w:wAfter w:w="15765" w:type="dxa"/>
          <w:trHeight w:val="360"/>
        </w:trPr>
        <w:tc>
          <w:tcPr>
            <w:tcW w:w="15877" w:type="dxa"/>
            <w:gridSpan w:val="16"/>
            <w:tcBorders>
              <w:top w:val="nil"/>
              <w:left w:val="single" w:sz="8" w:space="0" w:color="auto"/>
              <w:bottom w:val="single" w:sz="4" w:space="0" w:color="auto"/>
              <w:right w:val="single" w:sz="8" w:space="0" w:color="auto"/>
            </w:tcBorders>
            <w:shd w:val="clear" w:color="auto" w:fill="auto"/>
            <w:noWrap/>
            <w:tcMar>
              <w:left w:w="57" w:type="dxa"/>
              <w:right w:w="57" w:type="dxa"/>
            </w:tcMar>
            <w:hideMark/>
          </w:tcPr>
          <w:p w:rsidR="00374E9C" w:rsidRPr="00C76816" w:rsidRDefault="00374E9C" w:rsidP="00374E9C">
            <w:pPr>
              <w:rPr>
                <w:b/>
                <w:bCs/>
                <w:color w:val="000000"/>
              </w:rPr>
            </w:pPr>
            <w:r w:rsidRPr="00C76816">
              <w:rPr>
                <w:b/>
                <w:bCs/>
                <w:color w:val="000000"/>
              </w:rPr>
              <w:t>IV. Потребительский рынок </w:t>
            </w:r>
          </w:p>
        </w:tc>
      </w:tr>
      <w:tr w:rsidR="00374E9C" w:rsidTr="00C76816">
        <w:trPr>
          <w:gridAfter w:val="15"/>
          <w:wAfter w:w="15765" w:type="dxa"/>
          <w:trHeight w:val="621"/>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Pr="000F2AFF" w:rsidRDefault="00374E9C" w:rsidP="00374E9C">
            <w:pPr>
              <w:jc w:val="both"/>
              <w:rPr>
                <w:rFonts w:ascii="Liberation Serif" w:hAnsi="Liberation Serif"/>
                <w:color w:val="000000"/>
              </w:rPr>
            </w:pPr>
            <w:r w:rsidRPr="000F2AFF">
              <w:rPr>
                <w:rFonts w:ascii="Liberation Serif" w:hAnsi="Liberation Serif"/>
                <w:color w:val="000000"/>
              </w:rPr>
              <w:t>Оборот розничной торговли</w:t>
            </w: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млн.руб.</w:t>
            </w:r>
          </w:p>
        </w:tc>
        <w:tc>
          <w:tcPr>
            <w:tcW w:w="911"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2023</w:t>
            </w:r>
          </w:p>
        </w:tc>
        <w:tc>
          <w:tcPr>
            <w:tcW w:w="854"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2240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2103</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2380</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2187</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2550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2275</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2700</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2365</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2853</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2366</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3006</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2366</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rPr>
                <w:color w:val="000000"/>
              </w:rPr>
            </w:pPr>
            <w:r w:rsidRPr="00C76816">
              <w:rPr>
                <w:color w:val="000000"/>
              </w:rPr>
              <w:t>3159</w:t>
            </w:r>
          </w:p>
        </w:tc>
      </w:tr>
      <w:tr w:rsidR="00374E9C" w:rsidTr="00C76816">
        <w:trPr>
          <w:gridAfter w:val="15"/>
          <w:wAfter w:w="15765" w:type="dxa"/>
          <w:trHeight w:val="348"/>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374E9C" w:rsidRDefault="00374E9C" w:rsidP="00374E9C">
            <w:pPr>
              <w:jc w:val="both"/>
              <w:rPr>
                <w:rFonts w:ascii="Liberation Serif" w:hAnsi="Liberation Serif"/>
                <w:color w:val="000000"/>
              </w:rPr>
            </w:pPr>
            <w:r w:rsidRPr="000F2AFF">
              <w:rPr>
                <w:rFonts w:ascii="Liberation Serif" w:hAnsi="Liberation Serif"/>
                <w:color w:val="000000"/>
              </w:rPr>
              <w:t>Оборот общественного питания</w:t>
            </w:r>
          </w:p>
          <w:p w:rsidR="00374E9C" w:rsidRPr="000F2AFF" w:rsidRDefault="00374E9C" w:rsidP="00374E9C">
            <w:pPr>
              <w:jc w:val="both"/>
              <w:rPr>
                <w:rFonts w:ascii="Liberation Serif" w:hAnsi="Liberation Serif"/>
                <w:color w:val="000000"/>
              </w:rPr>
            </w:pPr>
          </w:p>
        </w:tc>
        <w:tc>
          <w:tcPr>
            <w:tcW w:w="850" w:type="dxa"/>
            <w:tcBorders>
              <w:top w:val="nil"/>
              <w:left w:val="nil"/>
              <w:bottom w:val="single" w:sz="4" w:space="0" w:color="auto"/>
              <w:right w:val="nil"/>
            </w:tcBorders>
            <w:shd w:val="clear" w:color="auto" w:fill="auto"/>
            <w:tcMar>
              <w:left w:w="6" w:type="dxa"/>
              <w:right w:w="6" w:type="dxa"/>
            </w:tcMar>
            <w:hideMark/>
          </w:tcPr>
          <w:p w:rsidR="00374E9C" w:rsidRPr="00F50DAA" w:rsidRDefault="00374E9C" w:rsidP="00374E9C">
            <w:pPr>
              <w:jc w:val="center"/>
              <w:rPr>
                <w:rFonts w:ascii="Liberation Serif" w:hAnsi="Liberation Serif"/>
                <w:sz w:val="22"/>
                <w:szCs w:val="22"/>
              </w:rPr>
            </w:pPr>
            <w:r w:rsidRPr="00F50DAA">
              <w:rPr>
                <w:rFonts w:ascii="Liberation Serif" w:hAnsi="Liberation Serif"/>
                <w:sz w:val="22"/>
                <w:szCs w:val="22"/>
              </w:rPr>
              <w:t>млн.руб.</w:t>
            </w:r>
          </w:p>
        </w:tc>
        <w:tc>
          <w:tcPr>
            <w:tcW w:w="911"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16</w:t>
            </w:r>
          </w:p>
        </w:tc>
        <w:tc>
          <w:tcPr>
            <w:tcW w:w="854"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35</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17</w:t>
            </w:r>
          </w:p>
        </w:tc>
        <w:tc>
          <w:tcPr>
            <w:tcW w:w="851" w:type="dxa"/>
            <w:tcBorders>
              <w:top w:val="nil"/>
              <w:left w:val="nil"/>
              <w:bottom w:val="single" w:sz="4" w:space="0" w:color="auto"/>
              <w:right w:val="nil"/>
            </w:tcBorders>
            <w:shd w:val="clear" w:color="auto" w:fill="auto"/>
            <w:noWrap/>
            <w:tcMar>
              <w:left w:w="57" w:type="dxa"/>
              <w:right w:w="57" w:type="dxa"/>
            </w:tcMar>
            <w:vAlign w:val="center"/>
            <w:hideMark/>
          </w:tcPr>
          <w:p w:rsidR="00374E9C" w:rsidRPr="00C76816" w:rsidRDefault="00374E9C" w:rsidP="00374E9C">
            <w:pPr>
              <w:jc w:val="right"/>
            </w:pPr>
            <w:r w:rsidRPr="00C76816">
              <w:t>36</w:t>
            </w:r>
          </w:p>
        </w:tc>
        <w:tc>
          <w:tcPr>
            <w:tcW w:w="850" w:type="dxa"/>
            <w:tcBorders>
              <w:top w:val="nil"/>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18</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37</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19</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38</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20</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39</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21</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40</w:t>
            </w:r>
          </w:p>
        </w:tc>
        <w:tc>
          <w:tcPr>
            <w:tcW w:w="85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22</w:t>
            </w:r>
          </w:p>
        </w:tc>
        <w:tc>
          <w:tcPr>
            <w:tcW w:w="851" w:type="dxa"/>
            <w:tcBorders>
              <w:top w:val="nil"/>
              <w:left w:val="nil"/>
              <w:bottom w:val="single" w:sz="4" w:space="0" w:color="auto"/>
              <w:right w:val="single" w:sz="8" w:space="0" w:color="auto"/>
            </w:tcBorders>
            <w:shd w:val="clear" w:color="auto" w:fill="auto"/>
            <w:noWrap/>
            <w:tcMar>
              <w:left w:w="57" w:type="dxa"/>
              <w:right w:w="57" w:type="dxa"/>
            </w:tcMar>
            <w:vAlign w:val="center"/>
            <w:hideMark/>
          </w:tcPr>
          <w:p w:rsidR="00374E9C" w:rsidRPr="00C76816" w:rsidRDefault="00374E9C" w:rsidP="00374E9C">
            <w:pPr>
              <w:jc w:val="right"/>
            </w:pPr>
            <w:r w:rsidRPr="00C76816">
              <w:t>41</w:t>
            </w:r>
          </w:p>
        </w:tc>
      </w:tr>
      <w:tr w:rsidR="00374E9C" w:rsidTr="00C76816">
        <w:trPr>
          <w:gridAfter w:val="15"/>
          <w:wAfter w:w="15765" w:type="dxa"/>
          <w:trHeight w:val="348"/>
        </w:trPr>
        <w:tc>
          <w:tcPr>
            <w:tcW w:w="15877" w:type="dxa"/>
            <w:gridSpan w:val="16"/>
            <w:tcBorders>
              <w:top w:val="nil"/>
              <w:left w:val="single" w:sz="8" w:space="0" w:color="auto"/>
              <w:bottom w:val="single" w:sz="4" w:space="0" w:color="auto"/>
              <w:right w:val="single" w:sz="8" w:space="0" w:color="auto"/>
            </w:tcBorders>
            <w:shd w:val="clear" w:color="auto" w:fill="auto"/>
            <w:noWrap/>
            <w:tcMar>
              <w:left w:w="57" w:type="dxa"/>
              <w:right w:w="57" w:type="dxa"/>
            </w:tcMar>
            <w:hideMark/>
          </w:tcPr>
          <w:p w:rsidR="00374E9C" w:rsidRPr="00C76816" w:rsidRDefault="00374E9C" w:rsidP="00374E9C">
            <w:pPr>
              <w:jc w:val="both"/>
              <w:rPr>
                <w:b/>
                <w:bCs/>
              </w:rPr>
            </w:pPr>
            <w:r w:rsidRPr="00C76816">
              <w:rPr>
                <w:b/>
                <w:bCs/>
                <w:color w:val="000000"/>
              </w:rPr>
              <w:t>V. Производственная деятельность</w:t>
            </w:r>
          </w:p>
        </w:tc>
      </w:tr>
      <w:tr w:rsidR="00195F2C" w:rsidTr="00C76816">
        <w:trPr>
          <w:gridAfter w:val="15"/>
          <w:wAfter w:w="15765" w:type="dxa"/>
          <w:trHeight w:val="696"/>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195F2C" w:rsidRDefault="00195F2C" w:rsidP="00195F2C">
            <w:pPr>
              <w:jc w:val="both"/>
              <w:rPr>
                <w:rFonts w:ascii="Liberation Serif" w:hAnsi="Liberation Serif"/>
                <w:color w:val="000000"/>
              </w:rPr>
            </w:pPr>
            <w:r w:rsidRPr="000F2AFF">
              <w:rPr>
                <w:rFonts w:ascii="Liberation Serif" w:hAnsi="Liberation Serif"/>
                <w:color w:val="000000"/>
              </w:rPr>
              <w:t xml:space="preserve">Объем отгруженных товаров собственного производства, выполненных работ и услуг </w:t>
            </w:r>
          </w:p>
          <w:p w:rsidR="00195F2C" w:rsidRPr="000F2AFF" w:rsidRDefault="00195F2C" w:rsidP="00195F2C">
            <w:pPr>
              <w:jc w:val="both"/>
              <w:rPr>
                <w:rFonts w:ascii="Liberation Serif" w:hAnsi="Liberation Serif"/>
                <w:color w:val="000000"/>
              </w:rPr>
            </w:pPr>
          </w:p>
        </w:tc>
        <w:tc>
          <w:tcPr>
            <w:tcW w:w="850" w:type="dxa"/>
            <w:tcBorders>
              <w:top w:val="nil"/>
              <w:left w:val="nil"/>
              <w:bottom w:val="single" w:sz="4" w:space="0" w:color="auto"/>
              <w:right w:val="nil"/>
            </w:tcBorders>
            <w:shd w:val="clear" w:color="auto" w:fill="auto"/>
            <w:tcMar>
              <w:left w:w="6" w:type="dxa"/>
              <w:right w:w="6" w:type="dxa"/>
            </w:tcMar>
            <w:hideMark/>
          </w:tcPr>
          <w:p w:rsidR="00195F2C" w:rsidRPr="00F50DAA" w:rsidRDefault="00195F2C" w:rsidP="00195F2C">
            <w:pPr>
              <w:jc w:val="center"/>
              <w:rPr>
                <w:rFonts w:ascii="Liberation Serif" w:hAnsi="Liberation Serif"/>
                <w:sz w:val="22"/>
                <w:szCs w:val="22"/>
              </w:rPr>
            </w:pPr>
            <w:r w:rsidRPr="00F50DAA">
              <w:rPr>
                <w:rFonts w:ascii="Liberation Serif" w:hAnsi="Liberation Serif"/>
                <w:sz w:val="22"/>
                <w:szCs w:val="22"/>
              </w:rPr>
              <w:t>млн.руб.</w:t>
            </w:r>
          </w:p>
        </w:tc>
        <w:tc>
          <w:tcPr>
            <w:tcW w:w="911"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2500</w:t>
            </w:r>
          </w:p>
        </w:tc>
        <w:tc>
          <w:tcPr>
            <w:tcW w:w="854"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ind w:firstLineChars="7" w:firstLine="17"/>
              <w:jc w:val="right"/>
              <w:rPr>
                <w:rFonts w:ascii="Liberation Serif" w:hAnsi="Liberation Serif"/>
                <w:color w:val="000000"/>
                <w:szCs w:val="28"/>
              </w:rPr>
            </w:pPr>
            <w:r w:rsidRPr="00C76816">
              <w:rPr>
                <w:rFonts w:ascii="Liberation Serif" w:hAnsi="Liberation Serif"/>
                <w:color w:val="000000"/>
                <w:szCs w:val="28"/>
              </w:rPr>
              <w:t>3200</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2677</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3331</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2744</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3471</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2810</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3304</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2880</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3369</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2949</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3468</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3023</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right"/>
              <w:rPr>
                <w:rFonts w:ascii="Liberation Serif" w:hAnsi="Liberation Serif"/>
                <w:color w:val="000000"/>
                <w:szCs w:val="28"/>
              </w:rPr>
            </w:pPr>
            <w:r w:rsidRPr="00C76816">
              <w:rPr>
                <w:rFonts w:ascii="Liberation Serif" w:hAnsi="Liberation Serif"/>
                <w:color w:val="000000"/>
                <w:szCs w:val="28"/>
              </w:rPr>
              <w:t>3555</w:t>
            </w:r>
          </w:p>
        </w:tc>
      </w:tr>
      <w:tr w:rsidR="00195F2C" w:rsidRPr="000F2AFF" w:rsidTr="00C76816">
        <w:trPr>
          <w:gridAfter w:val="15"/>
          <w:wAfter w:w="15765" w:type="dxa"/>
          <w:trHeight w:val="280"/>
        </w:trPr>
        <w:tc>
          <w:tcPr>
            <w:tcW w:w="3056" w:type="dxa"/>
            <w:tcBorders>
              <w:top w:val="nil"/>
              <w:left w:val="single" w:sz="8" w:space="0" w:color="auto"/>
              <w:bottom w:val="single" w:sz="4" w:space="0" w:color="auto"/>
              <w:right w:val="single" w:sz="4" w:space="0" w:color="auto"/>
            </w:tcBorders>
            <w:shd w:val="clear" w:color="auto" w:fill="auto"/>
            <w:noWrap/>
            <w:tcMar>
              <w:left w:w="57" w:type="dxa"/>
              <w:right w:w="57" w:type="dxa"/>
            </w:tcMar>
            <w:hideMark/>
          </w:tcPr>
          <w:p w:rsidR="00195F2C" w:rsidRDefault="00195F2C" w:rsidP="00195F2C">
            <w:pPr>
              <w:jc w:val="both"/>
              <w:rPr>
                <w:rFonts w:ascii="Liberation Serif" w:hAnsi="Liberation Serif"/>
                <w:color w:val="000000"/>
              </w:rPr>
            </w:pPr>
            <w:r w:rsidRPr="000F2AFF">
              <w:rPr>
                <w:rFonts w:ascii="Liberation Serif" w:hAnsi="Liberation Serif"/>
                <w:color w:val="000000"/>
              </w:rPr>
              <w:t xml:space="preserve">Объем отгруженных товаров собственного производства, выполненных работ и услуг собственными </w:t>
            </w:r>
            <w:r w:rsidRPr="000F2AFF">
              <w:rPr>
                <w:rFonts w:ascii="Liberation Serif" w:hAnsi="Liberation Serif"/>
                <w:color w:val="000000"/>
              </w:rPr>
              <w:lastRenderedPageBreak/>
              <w:t>силами, по видам деятельности, относящимся к сельскохозяйственному производству по крупным и средним предприятиям</w:t>
            </w:r>
          </w:p>
          <w:p w:rsidR="00EA32DB" w:rsidRPr="000F2AFF" w:rsidRDefault="00EA32DB" w:rsidP="00195F2C">
            <w:pPr>
              <w:jc w:val="both"/>
              <w:rPr>
                <w:rFonts w:ascii="Liberation Serif" w:hAnsi="Liberation Serif"/>
                <w:color w:val="000000"/>
              </w:rPr>
            </w:pPr>
          </w:p>
        </w:tc>
        <w:tc>
          <w:tcPr>
            <w:tcW w:w="850" w:type="dxa"/>
            <w:tcBorders>
              <w:top w:val="nil"/>
              <w:left w:val="nil"/>
              <w:bottom w:val="single" w:sz="4" w:space="0" w:color="auto"/>
              <w:right w:val="nil"/>
            </w:tcBorders>
            <w:shd w:val="clear" w:color="auto" w:fill="auto"/>
            <w:tcMar>
              <w:left w:w="6" w:type="dxa"/>
              <w:right w:w="6" w:type="dxa"/>
            </w:tcMar>
            <w:hideMark/>
          </w:tcPr>
          <w:p w:rsidR="00195F2C" w:rsidRPr="00F50DAA" w:rsidRDefault="00195F2C" w:rsidP="00195F2C">
            <w:pPr>
              <w:jc w:val="center"/>
              <w:rPr>
                <w:rFonts w:ascii="Liberation Serif" w:hAnsi="Liberation Serif"/>
                <w:sz w:val="22"/>
                <w:szCs w:val="22"/>
              </w:rPr>
            </w:pPr>
            <w:r w:rsidRPr="00F50DAA">
              <w:rPr>
                <w:rFonts w:ascii="Liberation Serif" w:hAnsi="Liberation Serif"/>
                <w:sz w:val="22"/>
                <w:szCs w:val="22"/>
              </w:rPr>
              <w:lastRenderedPageBreak/>
              <w:t>млн.руб.</w:t>
            </w:r>
          </w:p>
        </w:tc>
        <w:tc>
          <w:tcPr>
            <w:tcW w:w="911"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941</w:t>
            </w:r>
          </w:p>
        </w:tc>
        <w:tc>
          <w:tcPr>
            <w:tcW w:w="854"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1184</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96</w:t>
            </w:r>
            <w:r w:rsidR="00EA32DB" w:rsidRPr="00C76816">
              <w:rPr>
                <w:color w:val="000000"/>
              </w:rPr>
              <w:t>4</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1249</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988</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1319</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101</w:t>
            </w:r>
            <w:r w:rsidR="00EA32DB" w:rsidRPr="00C76816">
              <w:rPr>
                <w:color w:val="000000"/>
              </w:rPr>
              <w:t>2</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195F2C">
            <w:pPr>
              <w:jc w:val="right"/>
              <w:rPr>
                <w:color w:val="000000"/>
              </w:rPr>
            </w:pPr>
            <w:r w:rsidRPr="00C76816">
              <w:rPr>
                <w:color w:val="000000"/>
              </w:rPr>
              <w:t>1125</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103</w:t>
            </w:r>
            <w:r w:rsidR="00EA32DB" w:rsidRPr="00C76816">
              <w:rPr>
                <w:color w:val="000000"/>
              </w:rPr>
              <w:t>7</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1172</w:t>
            </w:r>
          </w:p>
        </w:tc>
        <w:tc>
          <w:tcPr>
            <w:tcW w:w="85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106</w:t>
            </w:r>
            <w:r w:rsidR="00EA32DB" w:rsidRPr="00C76816">
              <w:rPr>
                <w:color w:val="000000"/>
              </w:rPr>
              <w:t>2</w:t>
            </w:r>
          </w:p>
        </w:tc>
        <w:tc>
          <w:tcPr>
            <w:tcW w:w="851" w:type="dxa"/>
            <w:tcBorders>
              <w:top w:val="single" w:sz="4" w:space="0" w:color="auto"/>
              <w:left w:val="nil"/>
              <w:bottom w:val="single" w:sz="4" w:space="0" w:color="auto"/>
              <w:right w:val="nil"/>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1217</w:t>
            </w:r>
          </w:p>
        </w:tc>
        <w:tc>
          <w:tcPr>
            <w:tcW w:w="850" w:type="dxa"/>
            <w:tcBorders>
              <w:top w:val="single" w:sz="4" w:space="0" w:color="auto"/>
              <w:left w:val="single" w:sz="8" w:space="0" w:color="auto"/>
              <w:bottom w:val="single" w:sz="4" w:space="0" w:color="auto"/>
              <w:right w:val="single" w:sz="4"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1088</w:t>
            </w:r>
          </w:p>
        </w:tc>
        <w:tc>
          <w:tcPr>
            <w:tcW w:w="851" w:type="dxa"/>
            <w:tcBorders>
              <w:top w:val="single" w:sz="4" w:space="0" w:color="auto"/>
              <w:left w:val="nil"/>
              <w:bottom w:val="single" w:sz="4" w:space="0" w:color="auto"/>
              <w:right w:val="single" w:sz="8" w:space="0" w:color="auto"/>
            </w:tcBorders>
            <w:shd w:val="clear" w:color="auto" w:fill="auto"/>
            <w:noWrap/>
            <w:tcMar>
              <w:left w:w="57" w:type="dxa"/>
              <w:right w:w="57" w:type="dxa"/>
            </w:tcMar>
            <w:vAlign w:val="center"/>
            <w:hideMark/>
          </w:tcPr>
          <w:p w:rsidR="00195F2C" w:rsidRPr="00C76816" w:rsidRDefault="00195F2C" w:rsidP="00EA32DB">
            <w:pPr>
              <w:jc w:val="right"/>
              <w:rPr>
                <w:color w:val="000000"/>
              </w:rPr>
            </w:pPr>
            <w:r w:rsidRPr="00C76816">
              <w:rPr>
                <w:color w:val="000000"/>
              </w:rPr>
              <w:t>1263</w:t>
            </w:r>
          </w:p>
        </w:tc>
      </w:tr>
      <w:tr w:rsidR="00195F2C" w:rsidRPr="000F2AFF" w:rsidTr="00C76816">
        <w:trPr>
          <w:gridAfter w:val="15"/>
          <w:wAfter w:w="15765" w:type="dxa"/>
          <w:trHeight w:val="390"/>
        </w:trPr>
        <w:tc>
          <w:tcPr>
            <w:tcW w:w="15877" w:type="dxa"/>
            <w:gridSpan w:val="16"/>
            <w:tcBorders>
              <w:top w:val="nil"/>
              <w:left w:val="single" w:sz="8" w:space="0" w:color="auto"/>
              <w:bottom w:val="single" w:sz="4" w:space="0" w:color="auto"/>
              <w:right w:val="single" w:sz="8" w:space="0" w:color="auto"/>
            </w:tcBorders>
            <w:shd w:val="clear" w:color="auto" w:fill="auto"/>
            <w:tcMar>
              <w:left w:w="57" w:type="dxa"/>
              <w:right w:w="57" w:type="dxa"/>
            </w:tcMar>
            <w:hideMark/>
          </w:tcPr>
          <w:p w:rsidR="00195F2C" w:rsidRPr="00C76816" w:rsidRDefault="00195F2C" w:rsidP="00195F2C">
            <w:pPr>
              <w:rPr>
                <w:b/>
                <w:bCs/>
              </w:rPr>
            </w:pPr>
            <w:r w:rsidRPr="00C76816">
              <w:rPr>
                <w:b/>
                <w:bCs/>
              </w:rPr>
              <w:lastRenderedPageBreak/>
              <w:t>VI. Инвестиционная деятельность</w:t>
            </w:r>
          </w:p>
        </w:tc>
      </w:tr>
      <w:tr w:rsidR="00195F2C" w:rsidRPr="000F2AFF" w:rsidTr="00730429">
        <w:trPr>
          <w:gridAfter w:val="15"/>
          <w:wAfter w:w="15765" w:type="dxa"/>
          <w:trHeight w:val="708"/>
        </w:trPr>
        <w:tc>
          <w:tcPr>
            <w:tcW w:w="3056" w:type="dxa"/>
            <w:tcBorders>
              <w:top w:val="nil"/>
              <w:left w:val="single" w:sz="8" w:space="0" w:color="auto"/>
              <w:bottom w:val="single" w:sz="8" w:space="0" w:color="auto"/>
              <w:right w:val="single" w:sz="4" w:space="0" w:color="auto"/>
            </w:tcBorders>
            <w:shd w:val="clear" w:color="auto" w:fill="auto"/>
            <w:tcMar>
              <w:left w:w="57" w:type="dxa"/>
              <w:right w:w="57" w:type="dxa"/>
            </w:tcMar>
            <w:hideMark/>
          </w:tcPr>
          <w:p w:rsidR="00195F2C" w:rsidRPr="000F2AFF" w:rsidRDefault="00195F2C" w:rsidP="00195F2C">
            <w:pPr>
              <w:rPr>
                <w:rFonts w:ascii="Liberation Serif" w:hAnsi="Liberation Serif"/>
              </w:rPr>
            </w:pPr>
            <w:r w:rsidRPr="000F2AFF">
              <w:rPr>
                <w:rFonts w:ascii="Liberation Serif" w:hAnsi="Liberation Serif"/>
              </w:rPr>
              <w:t>Объем инвестиций в основной капитал за счет всех источников финансирования</w:t>
            </w:r>
          </w:p>
        </w:tc>
        <w:tc>
          <w:tcPr>
            <w:tcW w:w="850" w:type="dxa"/>
            <w:tcBorders>
              <w:top w:val="nil"/>
              <w:left w:val="nil"/>
              <w:bottom w:val="single" w:sz="8" w:space="0" w:color="auto"/>
              <w:right w:val="nil"/>
            </w:tcBorders>
            <w:shd w:val="clear" w:color="auto" w:fill="auto"/>
            <w:tcMar>
              <w:left w:w="6" w:type="dxa"/>
              <w:right w:w="6" w:type="dxa"/>
            </w:tcMar>
            <w:hideMark/>
          </w:tcPr>
          <w:p w:rsidR="00195F2C" w:rsidRPr="00F50DAA" w:rsidRDefault="00195F2C" w:rsidP="00195F2C">
            <w:pPr>
              <w:jc w:val="center"/>
              <w:rPr>
                <w:rFonts w:ascii="Liberation Serif" w:hAnsi="Liberation Serif"/>
                <w:sz w:val="22"/>
                <w:szCs w:val="22"/>
              </w:rPr>
            </w:pPr>
            <w:r>
              <w:rPr>
                <w:rFonts w:ascii="Liberation Serif" w:hAnsi="Liberation Serif"/>
                <w:sz w:val="22"/>
                <w:szCs w:val="22"/>
              </w:rPr>
              <w:t>млн.</w:t>
            </w:r>
            <w:r w:rsidRPr="00F50DAA">
              <w:rPr>
                <w:rFonts w:ascii="Liberation Serif" w:hAnsi="Liberation Serif"/>
                <w:sz w:val="22"/>
                <w:szCs w:val="22"/>
              </w:rPr>
              <w:t>руб</w:t>
            </w:r>
            <w:r>
              <w:rPr>
                <w:rFonts w:ascii="Liberation Serif" w:hAnsi="Liberation Serif"/>
                <w:sz w:val="22"/>
                <w:szCs w:val="22"/>
              </w:rPr>
              <w:t>.</w:t>
            </w:r>
          </w:p>
        </w:tc>
        <w:tc>
          <w:tcPr>
            <w:tcW w:w="911" w:type="dxa"/>
            <w:tcBorders>
              <w:top w:val="single" w:sz="4" w:space="0" w:color="auto"/>
              <w:left w:val="single" w:sz="8" w:space="0" w:color="auto"/>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pPr>
            <w:r w:rsidRPr="00C76816">
              <w:t>370</w:t>
            </w:r>
          </w:p>
        </w:tc>
        <w:tc>
          <w:tcPr>
            <w:tcW w:w="854" w:type="dxa"/>
            <w:tcBorders>
              <w:top w:val="single" w:sz="4" w:space="0" w:color="auto"/>
              <w:left w:val="nil"/>
              <w:bottom w:val="single" w:sz="8"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center"/>
            </w:pPr>
            <w:r w:rsidRPr="00C76816">
              <w:t>575</w:t>
            </w:r>
          </w:p>
        </w:tc>
        <w:tc>
          <w:tcPr>
            <w:tcW w:w="850" w:type="dxa"/>
            <w:tcBorders>
              <w:top w:val="single" w:sz="4" w:space="0" w:color="auto"/>
              <w:left w:val="nil"/>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pPr>
            <w:r w:rsidRPr="00C76816">
              <w:t>400</w:t>
            </w:r>
          </w:p>
        </w:tc>
        <w:tc>
          <w:tcPr>
            <w:tcW w:w="851" w:type="dxa"/>
            <w:tcBorders>
              <w:top w:val="single" w:sz="4" w:space="0" w:color="auto"/>
              <w:left w:val="nil"/>
              <w:bottom w:val="single" w:sz="8" w:space="0" w:color="auto"/>
              <w:right w:val="nil"/>
            </w:tcBorders>
            <w:shd w:val="clear" w:color="auto" w:fill="auto"/>
            <w:noWrap/>
            <w:tcMar>
              <w:left w:w="57" w:type="dxa"/>
              <w:right w:w="57" w:type="dxa"/>
            </w:tcMar>
            <w:vAlign w:val="center"/>
            <w:hideMark/>
          </w:tcPr>
          <w:p w:rsidR="00195F2C" w:rsidRPr="00C76816" w:rsidRDefault="00195F2C" w:rsidP="00195F2C">
            <w:pPr>
              <w:jc w:val="center"/>
            </w:pPr>
            <w:r w:rsidRPr="00C76816">
              <w:t>600</w:t>
            </w:r>
          </w:p>
        </w:tc>
        <w:tc>
          <w:tcPr>
            <w:tcW w:w="850" w:type="dxa"/>
            <w:tcBorders>
              <w:top w:val="single" w:sz="4" w:space="0" w:color="auto"/>
              <w:left w:val="single" w:sz="8" w:space="0" w:color="auto"/>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500</w:t>
            </w:r>
          </w:p>
        </w:tc>
        <w:tc>
          <w:tcPr>
            <w:tcW w:w="851" w:type="dxa"/>
            <w:tcBorders>
              <w:top w:val="single" w:sz="4" w:space="0" w:color="auto"/>
              <w:left w:val="nil"/>
              <w:bottom w:val="single" w:sz="8"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625</w:t>
            </w:r>
          </w:p>
        </w:tc>
        <w:tc>
          <w:tcPr>
            <w:tcW w:w="850" w:type="dxa"/>
            <w:tcBorders>
              <w:top w:val="single" w:sz="4" w:space="0" w:color="auto"/>
              <w:left w:val="nil"/>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525</w:t>
            </w:r>
          </w:p>
        </w:tc>
        <w:tc>
          <w:tcPr>
            <w:tcW w:w="851" w:type="dxa"/>
            <w:tcBorders>
              <w:top w:val="single" w:sz="4" w:space="0" w:color="auto"/>
              <w:left w:val="nil"/>
              <w:bottom w:val="single" w:sz="8" w:space="0" w:color="auto"/>
              <w:right w:val="nil"/>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650</w:t>
            </w:r>
          </w:p>
        </w:tc>
        <w:tc>
          <w:tcPr>
            <w:tcW w:w="850" w:type="dxa"/>
            <w:tcBorders>
              <w:top w:val="single" w:sz="4" w:space="0" w:color="auto"/>
              <w:left w:val="single" w:sz="8" w:space="0" w:color="auto"/>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545</w:t>
            </w:r>
          </w:p>
        </w:tc>
        <w:tc>
          <w:tcPr>
            <w:tcW w:w="851" w:type="dxa"/>
            <w:tcBorders>
              <w:top w:val="single" w:sz="4" w:space="0" w:color="auto"/>
              <w:left w:val="nil"/>
              <w:bottom w:val="single" w:sz="8"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675</w:t>
            </w:r>
          </w:p>
        </w:tc>
        <w:tc>
          <w:tcPr>
            <w:tcW w:w="850" w:type="dxa"/>
            <w:tcBorders>
              <w:top w:val="single" w:sz="4" w:space="0" w:color="auto"/>
              <w:left w:val="nil"/>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550</w:t>
            </w:r>
          </w:p>
        </w:tc>
        <w:tc>
          <w:tcPr>
            <w:tcW w:w="851" w:type="dxa"/>
            <w:tcBorders>
              <w:top w:val="single" w:sz="4" w:space="0" w:color="auto"/>
              <w:left w:val="nil"/>
              <w:bottom w:val="single" w:sz="8" w:space="0" w:color="auto"/>
              <w:right w:val="nil"/>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680</w:t>
            </w:r>
          </w:p>
        </w:tc>
        <w:tc>
          <w:tcPr>
            <w:tcW w:w="850" w:type="dxa"/>
            <w:tcBorders>
              <w:top w:val="single" w:sz="4" w:space="0" w:color="auto"/>
              <w:left w:val="single" w:sz="8" w:space="0" w:color="auto"/>
              <w:bottom w:val="single" w:sz="8" w:space="0" w:color="auto"/>
              <w:right w:val="single" w:sz="4"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580</w:t>
            </w:r>
          </w:p>
        </w:tc>
        <w:tc>
          <w:tcPr>
            <w:tcW w:w="851" w:type="dxa"/>
            <w:tcBorders>
              <w:top w:val="single" w:sz="4" w:space="0" w:color="auto"/>
              <w:left w:val="nil"/>
              <w:bottom w:val="single" w:sz="8" w:space="0" w:color="auto"/>
              <w:right w:val="single" w:sz="8" w:space="0" w:color="auto"/>
            </w:tcBorders>
            <w:shd w:val="clear" w:color="auto" w:fill="auto"/>
            <w:noWrap/>
            <w:tcMar>
              <w:left w:w="57" w:type="dxa"/>
              <w:right w:w="57" w:type="dxa"/>
            </w:tcMar>
            <w:vAlign w:val="center"/>
            <w:hideMark/>
          </w:tcPr>
          <w:p w:rsidR="00195F2C" w:rsidRPr="00C76816" w:rsidRDefault="00195F2C" w:rsidP="00195F2C">
            <w:pPr>
              <w:jc w:val="center"/>
              <w:rPr>
                <w:color w:val="000000"/>
              </w:rPr>
            </w:pPr>
            <w:r w:rsidRPr="00C76816">
              <w:rPr>
                <w:color w:val="000000"/>
              </w:rPr>
              <w:t>685</w:t>
            </w:r>
          </w:p>
        </w:tc>
      </w:tr>
    </w:tbl>
    <w:p w:rsidR="00E12597" w:rsidRPr="000F2AFF" w:rsidRDefault="00E12597" w:rsidP="00125626">
      <w:pPr>
        <w:jc w:val="center"/>
        <w:rPr>
          <w:rFonts w:ascii="Liberation Serif" w:hAnsi="Liberation Serif"/>
        </w:rPr>
      </w:pPr>
    </w:p>
    <w:p w:rsidR="00E12597" w:rsidRDefault="00E12597" w:rsidP="00125626">
      <w:pPr>
        <w:jc w:val="center"/>
        <w:rPr>
          <w:rFonts w:ascii="Liberation Serif" w:hAnsi="Liberation Serif"/>
        </w:rPr>
        <w:sectPr w:rsidR="00E12597" w:rsidSect="006503A5">
          <w:headerReference w:type="even" r:id="rId9"/>
          <w:footerReference w:type="even" r:id="rId10"/>
          <w:footerReference w:type="default" r:id="rId11"/>
          <w:pgSz w:w="16838" w:h="11906" w:orient="landscape"/>
          <w:pgMar w:top="567" w:right="678" w:bottom="1418" w:left="567" w:header="709" w:footer="709" w:gutter="0"/>
          <w:cols w:space="708"/>
          <w:titlePg/>
          <w:docGrid w:linePitch="360"/>
        </w:sectPr>
      </w:pPr>
    </w:p>
    <w:p w:rsidR="006704DA" w:rsidRDefault="00E12597" w:rsidP="00125626">
      <w:pPr>
        <w:jc w:val="center"/>
        <w:rPr>
          <w:rFonts w:ascii="Liberation Serif" w:hAnsi="Liberation Serif"/>
          <w:sz w:val="28"/>
        </w:rPr>
      </w:pPr>
      <w:r w:rsidRPr="00E12597">
        <w:rPr>
          <w:rFonts w:ascii="Liberation Serif" w:hAnsi="Liberation Serif"/>
          <w:sz w:val="28"/>
        </w:rPr>
        <w:lastRenderedPageBreak/>
        <w:t>П</w:t>
      </w:r>
      <w:r>
        <w:rPr>
          <w:rFonts w:ascii="Liberation Serif" w:hAnsi="Liberation Serif"/>
          <w:sz w:val="28"/>
        </w:rPr>
        <w:t xml:space="preserve">ОЯСНИТЕЛЬНАЯ ЗАПИСКА </w:t>
      </w:r>
    </w:p>
    <w:p w:rsidR="00E12597" w:rsidRDefault="00E12597" w:rsidP="00E12597">
      <w:pPr>
        <w:jc w:val="center"/>
        <w:rPr>
          <w:rFonts w:ascii="Liberation Serif" w:hAnsi="Liberation Serif"/>
          <w:sz w:val="28"/>
        </w:rPr>
      </w:pPr>
      <w:r>
        <w:rPr>
          <w:rFonts w:ascii="Liberation Serif" w:hAnsi="Liberation Serif"/>
          <w:sz w:val="28"/>
        </w:rPr>
        <w:t xml:space="preserve">к прогнозу социально-экономического развития </w:t>
      </w:r>
    </w:p>
    <w:p w:rsidR="00E12597" w:rsidRDefault="00E12597" w:rsidP="00E12597">
      <w:pPr>
        <w:jc w:val="center"/>
        <w:rPr>
          <w:rFonts w:ascii="Liberation Serif" w:hAnsi="Liberation Serif"/>
          <w:sz w:val="28"/>
        </w:rPr>
      </w:pPr>
      <w:r>
        <w:rPr>
          <w:rFonts w:ascii="Liberation Serif" w:hAnsi="Liberation Serif"/>
          <w:sz w:val="28"/>
        </w:rPr>
        <w:t xml:space="preserve">муниципального образования </w:t>
      </w:r>
      <w:r w:rsidRPr="00E12597">
        <w:rPr>
          <w:rFonts w:ascii="Liberation Serif" w:hAnsi="Liberation Serif"/>
          <w:sz w:val="28"/>
        </w:rPr>
        <w:t>«Каменский городской округ»</w:t>
      </w:r>
    </w:p>
    <w:p w:rsidR="00E12597" w:rsidRDefault="00E12597" w:rsidP="00E12597">
      <w:pPr>
        <w:jc w:val="center"/>
        <w:rPr>
          <w:rFonts w:ascii="Liberation Serif" w:hAnsi="Liberation Serif"/>
          <w:sz w:val="28"/>
        </w:rPr>
      </w:pPr>
      <w:r w:rsidRPr="00E12597">
        <w:rPr>
          <w:rFonts w:ascii="Liberation Serif" w:hAnsi="Liberation Serif"/>
          <w:sz w:val="28"/>
        </w:rPr>
        <w:t xml:space="preserve"> на 2021-2027</w:t>
      </w:r>
      <w:r>
        <w:rPr>
          <w:rFonts w:ascii="Liberation Serif" w:hAnsi="Liberation Serif"/>
          <w:sz w:val="28"/>
        </w:rPr>
        <w:t xml:space="preserve"> </w:t>
      </w:r>
      <w:r w:rsidRPr="00E12597">
        <w:rPr>
          <w:rFonts w:ascii="Liberation Serif" w:hAnsi="Liberation Serif"/>
          <w:sz w:val="28"/>
        </w:rPr>
        <w:t>годы</w:t>
      </w:r>
    </w:p>
    <w:p w:rsidR="00E12597" w:rsidRDefault="00E12597" w:rsidP="00E12597">
      <w:pPr>
        <w:jc w:val="center"/>
        <w:rPr>
          <w:rFonts w:ascii="Liberation Serif" w:hAnsi="Liberation Serif"/>
          <w:sz w:val="28"/>
        </w:rPr>
      </w:pPr>
    </w:p>
    <w:p w:rsidR="00B823A6" w:rsidRPr="00B823A6" w:rsidRDefault="00B823A6" w:rsidP="00B823A6">
      <w:pPr>
        <w:ind w:firstLine="709"/>
        <w:jc w:val="both"/>
        <w:rPr>
          <w:rFonts w:ascii="Liberation Serif" w:hAnsi="Liberation Serif"/>
          <w:sz w:val="28"/>
        </w:rPr>
      </w:pPr>
      <w:r>
        <w:rPr>
          <w:rFonts w:ascii="Liberation Serif" w:hAnsi="Liberation Serif"/>
          <w:sz w:val="28"/>
        </w:rPr>
        <w:t xml:space="preserve">    </w:t>
      </w:r>
      <w:r w:rsidRPr="00B823A6">
        <w:rPr>
          <w:rFonts w:ascii="Liberation Serif" w:hAnsi="Liberation Serif"/>
          <w:sz w:val="28"/>
        </w:rPr>
        <w:t>Прогноз социально-экономического развития муниципального образования «Каменский городской округ»</w:t>
      </w:r>
      <w:r>
        <w:rPr>
          <w:rFonts w:ascii="Liberation Serif" w:hAnsi="Liberation Serif"/>
          <w:sz w:val="28"/>
        </w:rPr>
        <w:t xml:space="preserve"> </w:t>
      </w:r>
      <w:r w:rsidRPr="00B823A6">
        <w:rPr>
          <w:rFonts w:ascii="Liberation Serif" w:hAnsi="Liberation Serif"/>
          <w:sz w:val="28"/>
        </w:rPr>
        <w:t xml:space="preserve">на 2021-2027 годы (далее - долгосрочный прогноз) является одним из документов стратегического планирования муниципального образования, содержит данные о </w:t>
      </w:r>
      <w:r w:rsidR="007D64FB">
        <w:rPr>
          <w:rFonts w:ascii="Liberation Serif" w:hAnsi="Liberation Serif"/>
          <w:sz w:val="28"/>
        </w:rPr>
        <w:t xml:space="preserve">достигнутых </w:t>
      </w:r>
      <w:r w:rsidRPr="00B823A6">
        <w:rPr>
          <w:rFonts w:ascii="Liberation Serif" w:hAnsi="Liberation Serif"/>
          <w:sz w:val="28"/>
        </w:rPr>
        <w:t>и ожидаемых результатах социально-экономического развития муниципального образования «Каменский городской округ» на долгосрочный период до 202</w:t>
      </w:r>
      <w:r>
        <w:rPr>
          <w:rFonts w:ascii="Liberation Serif" w:hAnsi="Liberation Serif"/>
          <w:sz w:val="28"/>
        </w:rPr>
        <w:t>7</w:t>
      </w:r>
      <w:r w:rsidRPr="00B823A6">
        <w:rPr>
          <w:rFonts w:ascii="Liberation Serif" w:hAnsi="Liberation Serif"/>
          <w:sz w:val="28"/>
        </w:rPr>
        <w:t xml:space="preserve"> года.</w:t>
      </w:r>
    </w:p>
    <w:p w:rsidR="00B823A6" w:rsidRPr="00B823A6" w:rsidRDefault="00B823A6" w:rsidP="00B823A6">
      <w:pPr>
        <w:ind w:firstLine="709"/>
        <w:jc w:val="both"/>
        <w:rPr>
          <w:rFonts w:ascii="Liberation Serif" w:hAnsi="Liberation Serif"/>
          <w:sz w:val="28"/>
        </w:rPr>
      </w:pPr>
      <w:r w:rsidRPr="00B823A6">
        <w:rPr>
          <w:rFonts w:ascii="Liberation Serif" w:hAnsi="Liberation Serif"/>
          <w:sz w:val="28"/>
        </w:rPr>
        <w:t>Долгосрочный прогноз муниципального образования «Каменский городской округ» (далее - муниципальное образование) разработан в соответствии с Порядком разработки прогноза социально-экономического развития муниципального образования «Каменский городской округ» на долгосрочный период</w:t>
      </w:r>
      <w:r>
        <w:rPr>
          <w:rFonts w:ascii="Liberation Serif" w:hAnsi="Liberation Serif"/>
          <w:sz w:val="28"/>
        </w:rPr>
        <w:t xml:space="preserve">. </w:t>
      </w:r>
      <w:r w:rsidRPr="00B823A6">
        <w:rPr>
          <w:rFonts w:ascii="Liberation Serif" w:hAnsi="Liberation Serif"/>
          <w:sz w:val="28"/>
        </w:rPr>
        <w:t>Основополагающими документами разработки прогноза являются прогноз долгосрочного социально-экономического развития Российской Федерации на период до 2030 года, прогноз долгосрочного социально-экономического развития Свердловской области на период до 2030 года, стратегия социально-экономического развития муниципального образования Каменский городской округ на период до 2030 года.</w:t>
      </w:r>
    </w:p>
    <w:p w:rsidR="00E12597" w:rsidRDefault="00B823A6" w:rsidP="00B823A6">
      <w:pPr>
        <w:ind w:firstLine="709"/>
        <w:jc w:val="both"/>
        <w:rPr>
          <w:rFonts w:ascii="Liberation Serif" w:hAnsi="Liberation Serif"/>
          <w:sz w:val="28"/>
        </w:rPr>
      </w:pPr>
      <w:r w:rsidRPr="00B823A6">
        <w:rPr>
          <w:rFonts w:ascii="Liberation Serif" w:hAnsi="Liberation Serif"/>
          <w:sz w:val="28"/>
        </w:rPr>
        <w:t>Долгосрочный прогноз разработан на вариативной основе, учитывающей наиболее вероятные сценарии изменения качественных и количественных показателей состояния экономики муниципального образования. Расчет прогнозных оценок проведен с учетом достигнутых итогов социально-экономического развития муниципального образования за 20</w:t>
      </w:r>
      <w:r w:rsidR="00374E9C">
        <w:rPr>
          <w:rFonts w:ascii="Liberation Serif" w:hAnsi="Liberation Serif"/>
          <w:sz w:val="28"/>
        </w:rPr>
        <w:t>20</w:t>
      </w:r>
      <w:r w:rsidRPr="00B823A6">
        <w:rPr>
          <w:rFonts w:ascii="Liberation Serif" w:hAnsi="Liberation Serif"/>
          <w:sz w:val="28"/>
        </w:rPr>
        <w:t xml:space="preserve"> год, тенденций, складывающихся в 20</w:t>
      </w:r>
      <w:r>
        <w:rPr>
          <w:rFonts w:ascii="Liberation Serif" w:hAnsi="Liberation Serif"/>
          <w:sz w:val="28"/>
        </w:rPr>
        <w:t>2</w:t>
      </w:r>
      <w:r w:rsidR="00374E9C">
        <w:rPr>
          <w:rFonts w:ascii="Liberation Serif" w:hAnsi="Liberation Serif"/>
          <w:sz w:val="28"/>
        </w:rPr>
        <w:t>1</w:t>
      </w:r>
      <w:r w:rsidRPr="00B823A6">
        <w:rPr>
          <w:rFonts w:ascii="Liberation Serif" w:hAnsi="Liberation Serif"/>
          <w:sz w:val="28"/>
        </w:rPr>
        <w:t xml:space="preserve"> году, </w:t>
      </w:r>
      <w:r w:rsidRPr="00AE06C0">
        <w:rPr>
          <w:rFonts w:ascii="Liberation Serif" w:hAnsi="Liberation Serif"/>
          <w:sz w:val="28"/>
        </w:rPr>
        <w:t>сценарных условий для разработки муниципальными образованиями Свердловской области прогноза социально-экономического развития</w:t>
      </w:r>
      <w:r w:rsidR="00AE06C0" w:rsidRPr="00AE06C0">
        <w:rPr>
          <w:rFonts w:ascii="Liberation Serif" w:hAnsi="Liberation Serif"/>
          <w:sz w:val="28"/>
        </w:rPr>
        <w:t>,</w:t>
      </w:r>
      <w:r w:rsidRPr="00AE06C0">
        <w:rPr>
          <w:rFonts w:ascii="Liberation Serif" w:hAnsi="Liberation Serif"/>
          <w:sz w:val="28"/>
        </w:rPr>
        <w:t xml:space="preserve"> </w:t>
      </w:r>
      <w:r w:rsidR="00AE06C0" w:rsidRPr="00AE06C0">
        <w:rPr>
          <w:rFonts w:ascii="Liberation Serif" w:hAnsi="Liberation Serif"/>
          <w:sz w:val="28"/>
        </w:rPr>
        <w:t>стратегии социально-экономического развития муниципального образования Каменский городской округ на период до 2030 года.</w:t>
      </w:r>
    </w:p>
    <w:p w:rsidR="00560A33" w:rsidRPr="00560A33" w:rsidRDefault="00560A33" w:rsidP="00560A33">
      <w:pPr>
        <w:ind w:firstLine="709"/>
        <w:jc w:val="both"/>
        <w:rPr>
          <w:rFonts w:ascii="Liberation Serif" w:hAnsi="Liberation Serif"/>
          <w:sz w:val="28"/>
        </w:rPr>
      </w:pPr>
      <w:r w:rsidRPr="00560A33">
        <w:rPr>
          <w:rFonts w:ascii="Liberation Serif" w:hAnsi="Liberation Serif"/>
          <w:sz w:val="28"/>
        </w:rPr>
        <w:t xml:space="preserve">Долгосрочный прогноз социально-экономического развития муниципального образования разработан в </w:t>
      </w:r>
      <w:r>
        <w:rPr>
          <w:rFonts w:ascii="Liberation Serif" w:hAnsi="Liberation Serif"/>
          <w:sz w:val="28"/>
        </w:rPr>
        <w:t>двух</w:t>
      </w:r>
      <w:r w:rsidRPr="00560A33">
        <w:rPr>
          <w:rFonts w:ascii="Liberation Serif" w:hAnsi="Liberation Serif"/>
          <w:sz w:val="28"/>
        </w:rPr>
        <w:t xml:space="preserve"> вариантах в зависимости от возможных внешних</w:t>
      </w:r>
      <w:r w:rsidR="006C06BD">
        <w:rPr>
          <w:rFonts w:ascii="Liberation Serif" w:hAnsi="Liberation Serif"/>
          <w:sz w:val="28"/>
        </w:rPr>
        <w:t xml:space="preserve"> и внутренних</w:t>
      </w:r>
      <w:r w:rsidRPr="00560A33">
        <w:rPr>
          <w:rFonts w:ascii="Liberation Serif" w:hAnsi="Liberation Serif"/>
          <w:sz w:val="28"/>
        </w:rPr>
        <w:t xml:space="preserve"> экономических условий.</w:t>
      </w:r>
    </w:p>
    <w:p w:rsidR="00560A33" w:rsidRPr="00560A33" w:rsidRDefault="00560A33" w:rsidP="00560A33">
      <w:pPr>
        <w:ind w:firstLine="709"/>
        <w:jc w:val="both"/>
        <w:rPr>
          <w:rFonts w:ascii="Liberation Serif" w:hAnsi="Liberation Serif"/>
          <w:sz w:val="28"/>
        </w:rPr>
      </w:pPr>
      <w:r w:rsidRPr="00560A33">
        <w:rPr>
          <w:rFonts w:ascii="Liberation Serif" w:hAnsi="Liberation Serif"/>
          <w:sz w:val="28"/>
        </w:rPr>
        <w:t>Консервативный сценарий (вариант 1) предполагает снижение уровня инвестиций, что может привести к консервации ряда производств, модернизация которых проводиться практически не будет. Государственная поддержка будет минимальной, все действия будут направлены на сохранение текущего уровня экономического развития и недопущение более сильного спада.</w:t>
      </w:r>
    </w:p>
    <w:p w:rsidR="00560A33" w:rsidRDefault="00560A33" w:rsidP="00560A33">
      <w:pPr>
        <w:ind w:firstLine="709"/>
        <w:jc w:val="both"/>
        <w:rPr>
          <w:rFonts w:ascii="Liberation Serif" w:hAnsi="Liberation Serif"/>
          <w:sz w:val="28"/>
        </w:rPr>
      </w:pPr>
      <w:r w:rsidRPr="00560A33">
        <w:rPr>
          <w:rFonts w:ascii="Liberation Serif" w:hAnsi="Liberation Serif"/>
          <w:sz w:val="28"/>
        </w:rPr>
        <w:t>Базовый сценарий (вариант 2) характеризуется усилением инвестиционной направленности экономического роста</w:t>
      </w:r>
      <w:r>
        <w:rPr>
          <w:rFonts w:ascii="Liberation Serif" w:hAnsi="Liberation Serif"/>
          <w:sz w:val="28"/>
        </w:rPr>
        <w:t xml:space="preserve">, </w:t>
      </w:r>
      <w:r w:rsidRPr="00560A33">
        <w:rPr>
          <w:rFonts w:ascii="Liberation Serif" w:hAnsi="Liberation Serif"/>
          <w:sz w:val="28"/>
        </w:rPr>
        <w:t>создание</w:t>
      </w:r>
      <w:r>
        <w:rPr>
          <w:rFonts w:ascii="Liberation Serif" w:hAnsi="Liberation Serif"/>
          <w:sz w:val="28"/>
        </w:rPr>
        <w:t>м</w:t>
      </w:r>
      <w:r w:rsidRPr="00560A33">
        <w:rPr>
          <w:rFonts w:ascii="Liberation Serif" w:hAnsi="Liberation Serif"/>
          <w:sz w:val="28"/>
        </w:rPr>
        <w:t xml:space="preserve"> новых </w:t>
      </w:r>
      <w:r>
        <w:rPr>
          <w:rFonts w:ascii="Liberation Serif" w:hAnsi="Liberation Serif"/>
          <w:sz w:val="28"/>
        </w:rPr>
        <w:t>рабочих мест</w:t>
      </w:r>
      <w:r w:rsidRPr="00560A33">
        <w:rPr>
          <w:rFonts w:ascii="Liberation Serif" w:hAnsi="Liberation Serif"/>
          <w:sz w:val="28"/>
        </w:rPr>
        <w:t xml:space="preserve">, современной транспортной инфраструктуры и модернизацией </w:t>
      </w:r>
      <w:r>
        <w:rPr>
          <w:rFonts w:ascii="Liberation Serif" w:hAnsi="Liberation Serif"/>
          <w:sz w:val="28"/>
        </w:rPr>
        <w:t>действующих производств.</w:t>
      </w:r>
    </w:p>
    <w:p w:rsidR="00E94987" w:rsidRPr="00E25243" w:rsidRDefault="00E94987" w:rsidP="00560A33">
      <w:pPr>
        <w:ind w:firstLine="709"/>
        <w:jc w:val="both"/>
        <w:rPr>
          <w:rFonts w:ascii="Liberation Serif" w:hAnsi="Liberation Serif"/>
          <w:b/>
          <w:sz w:val="28"/>
        </w:rPr>
      </w:pPr>
      <w:r w:rsidRPr="00E25243">
        <w:rPr>
          <w:rFonts w:ascii="Liberation Serif" w:hAnsi="Liberation Serif"/>
          <w:b/>
          <w:sz w:val="28"/>
        </w:rPr>
        <w:lastRenderedPageBreak/>
        <w:t>Раздел I. Демографические показатели</w:t>
      </w:r>
    </w:p>
    <w:p w:rsidR="006C06BD" w:rsidRDefault="00647CD5" w:rsidP="00647CD5">
      <w:pPr>
        <w:ind w:firstLine="709"/>
        <w:jc w:val="both"/>
        <w:rPr>
          <w:rFonts w:ascii="Liberation Serif" w:hAnsi="Liberation Serif"/>
          <w:sz w:val="28"/>
        </w:rPr>
      </w:pPr>
      <w:r w:rsidRPr="00647CD5">
        <w:rPr>
          <w:rFonts w:ascii="Liberation Serif" w:hAnsi="Liberation Serif"/>
          <w:sz w:val="28"/>
        </w:rPr>
        <w:t xml:space="preserve">Демографическая ситуация в муниципальном образовании в последнее </w:t>
      </w:r>
      <w:r w:rsidR="006A71CE">
        <w:rPr>
          <w:rFonts w:ascii="Liberation Serif" w:hAnsi="Liberation Serif"/>
          <w:sz w:val="28"/>
        </w:rPr>
        <w:t>годы</w:t>
      </w:r>
      <w:r w:rsidRPr="00647CD5">
        <w:rPr>
          <w:rFonts w:ascii="Liberation Serif" w:hAnsi="Liberation Serif"/>
          <w:sz w:val="28"/>
        </w:rPr>
        <w:t xml:space="preserve"> характеризовалась ежегодным снижением численности постоянного населения в результате</w:t>
      </w:r>
      <w:r w:rsidR="006C06BD">
        <w:rPr>
          <w:rFonts w:ascii="Liberation Serif" w:hAnsi="Liberation Serif"/>
          <w:sz w:val="28"/>
        </w:rPr>
        <w:t>:</w:t>
      </w:r>
    </w:p>
    <w:p w:rsidR="006C06BD" w:rsidRDefault="006C06BD" w:rsidP="00647CD5">
      <w:pPr>
        <w:ind w:firstLine="709"/>
        <w:jc w:val="both"/>
        <w:rPr>
          <w:rFonts w:ascii="Liberation Serif" w:hAnsi="Liberation Serif"/>
          <w:sz w:val="28"/>
        </w:rPr>
      </w:pPr>
      <w:r>
        <w:rPr>
          <w:rFonts w:ascii="Liberation Serif" w:hAnsi="Liberation Serif"/>
          <w:sz w:val="28"/>
        </w:rPr>
        <w:t>-</w:t>
      </w:r>
      <w:r w:rsidR="00647CD5" w:rsidRPr="00647CD5">
        <w:rPr>
          <w:rFonts w:ascii="Liberation Serif" w:hAnsi="Liberation Serif"/>
          <w:sz w:val="28"/>
        </w:rPr>
        <w:t xml:space="preserve"> естественной убыли населения и отрицательного миграционного сальдо</w:t>
      </w:r>
      <w:r>
        <w:rPr>
          <w:rFonts w:ascii="Liberation Serif" w:hAnsi="Liberation Serif"/>
          <w:sz w:val="28"/>
        </w:rPr>
        <w:t>;</w:t>
      </w:r>
    </w:p>
    <w:p w:rsidR="006C06BD" w:rsidRDefault="006C06BD" w:rsidP="00647CD5">
      <w:pPr>
        <w:ind w:firstLine="709"/>
        <w:jc w:val="both"/>
        <w:rPr>
          <w:rFonts w:ascii="Liberation Serif" w:hAnsi="Liberation Serif"/>
          <w:sz w:val="28"/>
        </w:rPr>
      </w:pPr>
      <w:r>
        <w:rPr>
          <w:rFonts w:ascii="Liberation Serif" w:hAnsi="Liberation Serif"/>
          <w:sz w:val="28"/>
        </w:rPr>
        <w:t>-</w:t>
      </w:r>
      <w:r w:rsidR="00647CD5" w:rsidRPr="00647CD5">
        <w:rPr>
          <w:rFonts w:ascii="Liberation Serif" w:hAnsi="Liberation Serif"/>
          <w:sz w:val="28"/>
        </w:rPr>
        <w:t xml:space="preserve"> старени</w:t>
      </w:r>
      <w:r>
        <w:rPr>
          <w:rFonts w:ascii="Liberation Serif" w:hAnsi="Liberation Serif"/>
          <w:sz w:val="28"/>
        </w:rPr>
        <w:t>я</w:t>
      </w:r>
      <w:r w:rsidR="00647CD5" w:rsidRPr="00647CD5">
        <w:rPr>
          <w:rFonts w:ascii="Liberation Serif" w:hAnsi="Liberation Serif"/>
          <w:sz w:val="28"/>
        </w:rPr>
        <w:t xml:space="preserve"> населения</w:t>
      </w:r>
      <w:r>
        <w:rPr>
          <w:rFonts w:ascii="Liberation Serif" w:hAnsi="Liberation Serif"/>
          <w:sz w:val="28"/>
        </w:rPr>
        <w:t>;</w:t>
      </w:r>
    </w:p>
    <w:p w:rsidR="006C06BD" w:rsidRDefault="006C06BD" w:rsidP="00647CD5">
      <w:pPr>
        <w:ind w:firstLine="709"/>
        <w:jc w:val="both"/>
        <w:rPr>
          <w:rFonts w:ascii="Liberation Serif" w:hAnsi="Liberation Serif"/>
          <w:sz w:val="28"/>
        </w:rPr>
      </w:pPr>
      <w:r>
        <w:rPr>
          <w:rFonts w:ascii="Liberation Serif" w:hAnsi="Liberation Serif"/>
          <w:sz w:val="28"/>
        </w:rPr>
        <w:t xml:space="preserve">- </w:t>
      </w:r>
      <w:r w:rsidR="00647CD5" w:rsidRPr="00647CD5">
        <w:rPr>
          <w:rFonts w:ascii="Liberation Serif" w:hAnsi="Liberation Serif"/>
          <w:sz w:val="28"/>
        </w:rPr>
        <w:t>сокращени</w:t>
      </w:r>
      <w:r>
        <w:rPr>
          <w:rFonts w:ascii="Liberation Serif" w:hAnsi="Liberation Serif"/>
          <w:sz w:val="28"/>
        </w:rPr>
        <w:t>я</w:t>
      </w:r>
      <w:r w:rsidR="00647CD5" w:rsidRPr="00647CD5">
        <w:rPr>
          <w:rFonts w:ascii="Liberation Serif" w:hAnsi="Liberation Serif"/>
          <w:sz w:val="28"/>
        </w:rPr>
        <w:t xml:space="preserve"> численности населения в трудоспособном возрасте</w:t>
      </w:r>
      <w:r>
        <w:rPr>
          <w:rFonts w:ascii="Liberation Serif" w:hAnsi="Liberation Serif"/>
          <w:sz w:val="28"/>
        </w:rPr>
        <w:t>;</w:t>
      </w:r>
    </w:p>
    <w:p w:rsidR="006A71CE" w:rsidRDefault="006C06BD" w:rsidP="00647CD5">
      <w:pPr>
        <w:ind w:firstLine="709"/>
        <w:jc w:val="both"/>
        <w:rPr>
          <w:rFonts w:ascii="Liberation Serif" w:hAnsi="Liberation Serif"/>
          <w:sz w:val="28"/>
        </w:rPr>
      </w:pPr>
      <w:r>
        <w:rPr>
          <w:rFonts w:ascii="Liberation Serif" w:hAnsi="Liberation Serif"/>
          <w:sz w:val="28"/>
        </w:rPr>
        <w:t>-</w:t>
      </w:r>
      <w:r w:rsidR="00647CD5" w:rsidRPr="00647CD5">
        <w:rPr>
          <w:rFonts w:ascii="Liberation Serif" w:hAnsi="Liberation Serif"/>
          <w:sz w:val="28"/>
        </w:rPr>
        <w:t xml:space="preserve"> рост</w:t>
      </w:r>
      <w:r>
        <w:rPr>
          <w:rFonts w:ascii="Liberation Serif" w:hAnsi="Liberation Serif"/>
          <w:sz w:val="28"/>
        </w:rPr>
        <w:t>а</w:t>
      </w:r>
      <w:r w:rsidR="00647CD5" w:rsidRPr="00647CD5">
        <w:rPr>
          <w:rFonts w:ascii="Liberation Serif" w:hAnsi="Liberation Serif"/>
          <w:sz w:val="28"/>
        </w:rPr>
        <w:t xml:space="preserve"> численности населения старше трудоспособного возраста. </w:t>
      </w:r>
    </w:p>
    <w:p w:rsidR="006A71CE" w:rsidRDefault="006A71CE" w:rsidP="00647CD5">
      <w:pPr>
        <w:ind w:firstLine="709"/>
        <w:jc w:val="both"/>
        <w:rPr>
          <w:rFonts w:ascii="Liberation Serif" w:hAnsi="Liberation Serif"/>
          <w:sz w:val="28"/>
        </w:rPr>
      </w:pPr>
    </w:p>
    <w:p w:rsidR="006A71CE" w:rsidRPr="006C06BD" w:rsidRDefault="006A71CE" w:rsidP="006A71CE">
      <w:pPr>
        <w:ind w:firstLine="709"/>
        <w:jc w:val="center"/>
        <w:rPr>
          <w:rFonts w:ascii="Liberation Serif" w:hAnsi="Liberation Serif"/>
          <w:b/>
          <w:sz w:val="28"/>
        </w:rPr>
      </w:pPr>
      <w:r w:rsidRPr="006C06BD">
        <w:rPr>
          <w:rFonts w:ascii="Liberation Serif" w:hAnsi="Liberation Serif"/>
          <w:b/>
          <w:sz w:val="28"/>
        </w:rPr>
        <w:t>График изменения численности населения Каменского городского округа с 2000-по 2020гг.</w:t>
      </w:r>
      <w:r w:rsidR="008411C1">
        <w:rPr>
          <w:rFonts w:ascii="Liberation Serif" w:hAnsi="Liberation Serif"/>
          <w:b/>
          <w:sz w:val="28"/>
        </w:rPr>
        <w:t xml:space="preserve"> (человек)</w:t>
      </w:r>
    </w:p>
    <w:p w:rsidR="006A71CE" w:rsidRDefault="001F4C62" w:rsidP="006A71CE">
      <w:pPr>
        <w:ind w:hanging="142"/>
        <w:jc w:val="both"/>
        <w:rPr>
          <w:rFonts w:ascii="Liberation Serif" w:hAnsi="Liberation Serif"/>
          <w:sz w:val="28"/>
        </w:rPr>
      </w:pPr>
      <w:r w:rsidRPr="005518E1">
        <w:rPr>
          <w:noProof/>
        </w:rPr>
        <w:drawing>
          <wp:inline distT="0" distB="0" distL="0" distR="0">
            <wp:extent cx="9349740" cy="4137660"/>
            <wp:effectExtent l="0" t="0" r="0"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71CE" w:rsidRDefault="006A71CE" w:rsidP="006A71CE">
      <w:pPr>
        <w:rPr>
          <w:rFonts w:ascii="Liberation Serif" w:hAnsi="Liberation Serif"/>
          <w:sz w:val="28"/>
        </w:rPr>
      </w:pPr>
    </w:p>
    <w:p w:rsidR="00647CD5" w:rsidRDefault="006A71CE" w:rsidP="00467B7C">
      <w:pPr>
        <w:ind w:firstLine="708"/>
        <w:jc w:val="both"/>
        <w:rPr>
          <w:rFonts w:ascii="Liberation Serif" w:hAnsi="Liberation Serif"/>
          <w:sz w:val="28"/>
        </w:rPr>
      </w:pPr>
      <w:r>
        <w:rPr>
          <w:rFonts w:ascii="Liberation Serif" w:hAnsi="Liberation Serif"/>
          <w:sz w:val="28"/>
        </w:rPr>
        <w:lastRenderedPageBreak/>
        <w:t>В 2019 году численность населения увеличилась на 137 человек и на 1 января 2020 года составила 27768 человек. Увеличение произошло за счет миграционного прироста</w:t>
      </w:r>
      <w:r w:rsidR="00FC7BDC">
        <w:rPr>
          <w:rFonts w:ascii="Liberation Serif" w:hAnsi="Liberation Serif"/>
          <w:sz w:val="28"/>
        </w:rPr>
        <w:t xml:space="preserve"> (</w:t>
      </w:r>
      <w:r w:rsidR="00FC7BDC" w:rsidRPr="00FC7BDC">
        <w:rPr>
          <w:rFonts w:ascii="Liberation Serif" w:hAnsi="Liberation Serif"/>
          <w:sz w:val="28"/>
        </w:rPr>
        <w:t>229 человек</w:t>
      </w:r>
      <w:r w:rsidR="00FC7BDC">
        <w:rPr>
          <w:rFonts w:ascii="Liberation Serif" w:hAnsi="Liberation Serif"/>
          <w:sz w:val="28"/>
        </w:rPr>
        <w:t>). Смертность населения по-прежнему преобладает над рождаемостью в 2019 году</w:t>
      </w:r>
      <w:r w:rsidR="00FC7BDC" w:rsidRPr="00FC7BDC">
        <w:rPr>
          <w:rFonts w:ascii="Liberation Serif" w:hAnsi="Liberation Serif"/>
          <w:sz w:val="28"/>
        </w:rPr>
        <w:t xml:space="preserve"> родился 301 ребенок</w:t>
      </w:r>
      <w:r w:rsidR="00FC7BDC">
        <w:rPr>
          <w:rFonts w:ascii="Liberation Serif" w:hAnsi="Liberation Serif"/>
          <w:sz w:val="28"/>
        </w:rPr>
        <w:t xml:space="preserve"> и </w:t>
      </w:r>
      <w:r w:rsidR="00FC7BDC" w:rsidRPr="00FC7BDC">
        <w:rPr>
          <w:rFonts w:ascii="Liberation Serif" w:hAnsi="Liberation Serif"/>
          <w:sz w:val="28"/>
        </w:rPr>
        <w:t>умерло 409 человек</w:t>
      </w:r>
      <w:r w:rsidR="00DD1212">
        <w:rPr>
          <w:rFonts w:ascii="Liberation Serif" w:hAnsi="Liberation Serif"/>
          <w:sz w:val="28"/>
        </w:rPr>
        <w:t>,</w:t>
      </w:r>
      <w:r w:rsidR="00374E9C">
        <w:rPr>
          <w:rFonts w:ascii="Liberation Serif" w:hAnsi="Liberation Serif"/>
          <w:sz w:val="28"/>
        </w:rPr>
        <w:t xml:space="preserve"> в 2020 году</w:t>
      </w:r>
      <w:r w:rsidR="00374E9C" w:rsidRPr="00374E9C">
        <w:t xml:space="preserve"> </w:t>
      </w:r>
      <w:r w:rsidR="00374E9C" w:rsidRPr="00374E9C">
        <w:rPr>
          <w:rFonts w:ascii="Liberation Serif" w:hAnsi="Liberation Serif"/>
          <w:sz w:val="28"/>
        </w:rPr>
        <w:t>родил</w:t>
      </w:r>
      <w:r w:rsidR="00374E9C">
        <w:rPr>
          <w:rFonts w:ascii="Liberation Serif" w:hAnsi="Liberation Serif"/>
          <w:sz w:val="28"/>
        </w:rPr>
        <w:t>ось 276</w:t>
      </w:r>
      <w:r w:rsidR="00374E9C" w:rsidRPr="00374E9C">
        <w:rPr>
          <w:rFonts w:ascii="Liberation Serif" w:hAnsi="Liberation Serif"/>
          <w:sz w:val="28"/>
        </w:rPr>
        <w:t xml:space="preserve"> </w:t>
      </w:r>
      <w:r w:rsidR="00374E9C">
        <w:rPr>
          <w:rFonts w:ascii="Liberation Serif" w:hAnsi="Liberation Serif"/>
          <w:sz w:val="28"/>
        </w:rPr>
        <w:t>детей</w:t>
      </w:r>
      <w:r w:rsidR="00374E9C" w:rsidRPr="00374E9C">
        <w:rPr>
          <w:rFonts w:ascii="Liberation Serif" w:hAnsi="Liberation Serif"/>
          <w:sz w:val="28"/>
        </w:rPr>
        <w:t xml:space="preserve"> и умер 4</w:t>
      </w:r>
      <w:r w:rsidR="00374E9C">
        <w:rPr>
          <w:rFonts w:ascii="Liberation Serif" w:hAnsi="Liberation Serif"/>
          <w:sz w:val="28"/>
        </w:rPr>
        <w:t xml:space="preserve">61 </w:t>
      </w:r>
      <w:r w:rsidR="00374E9C" w:rsidRPr="00374E9C">
        <w:rPr>
          <w:rFonts w:ascii="Liberation Serif" w:hAnsi="Liberation Serif"/>
          <w:sz w:val="28"/>
        </w:rPr>
        <w:t>человек</w:t>
      </w:r>
      <w:r w:rsidR="00374E9C">
        <w:rPr>
          <w:rFonts w:ascii="Liberation Serif" w:hAnsi="Liberation Serif"/>
          <w:sz w:val="28"/>
        </w:rPr>
        <w:t>.</w:t>
      </w:r>
    </w:p>
    <w:p w:rsidR="00FC7BDC" w:rsidRDefault="00FC7BDC" w:rsidP="00467B7C">
      <w:pPr>
        <w:ind w:firstLine="708"/>
        <w:jc w:val="both"/>
        <w:rPr>
          <w:rFonts w:ascii="Liberation Serif" w:hAnsi="Liberation Serif"/>
          <w:sz w:val="28"/>
        </w:rPr>
      </w:pPr>
      <w:r>
        <w:rPr>
          <w:rFonts w:ascii="Liberation Serif" w:hAnsi="Liberation Serif"/>
          <w:sz w:val="28"/>
        </w:rPr>
        <w:t>Учитывая тенденции к сокращению населения, а также прогноз на среднесрочный период и стратегию социально экономического развития:</w:t>
      </w:r>
    </w:p>
    <w:p w:rsidR="00FC7BDC" w:rsidRDefault="00FC7BDC" w:rsidP="006A71CE">
      <w:pPr>
        <w:ind w:firstLine="708"/>
        <w:rPr>
          <w:rFonts w:ascii="Liberation Serif" w:hAnsi="Liberation Serif"/>
          <w:sz w:val="28"/>
        </w:rPr>
      </w:pPr>
      <w:r>
        <w:rPr>
          <w:rFonts w:ascii="Liberation Serif" w:hAnsi="Liberation Serif"/>
          <w:sz w:val="28"/>
        </w:rPr>
        <w:t>- первый вариант прогноза предусматривает сокращение населения в 2021 году до 27</w:t>
      </w:r>
      <w:r w:rsidR="00374E9C">
        <w:rPr>
          <w:rFonts w:ascii="Liberation Serif" w:hAnsi="Liberation Serif"/>
          <w:sz w:val="28"/>
        </w:rPr>
        <w:t xml:space="preserve">430 </w:t>
      </w:r>
      <w:r>
        <w:rPr>
          <w:rFonts w:ascii="Liberation Serif" w:hAnsi="Liberation Serif"/>
          <w:sz w:val="28"/>
        </w:rPr>
        <w:t>человек;</w:t>
      </w:r>
    </w:p>
    <w:p w:rsidR="00FC7BDC" w:rsidRDefault="00FC7BDC" w:rsidP="00986936">
      <w:pPr>
        <w:ind w:firstLine="708"/>
        <w:jc w:val="both"/>
        <w:rPr>
          <w:rFonts w:ascii="Liberation Serif" w:hAnsi="Liberation Serif"/>
          <w:sz w:val="28"/>
        </w:rPr>
      </w:pPr>
      <w:r>
        <w:rPr>
          <w:rFonts w:ascii="Liberation Serif" w:hAnsi="Liberation Serif"/>
          <w:sz w:val="28"/>
        </w:rPr>
        <w:t xml:space="preserve">- второй вариант прогноза предусматривает плавное увеличение </w:t>
      </w:r>
      <w:r w:rsidR="006C06BD">
        <w:rPr>
          <w:rFonts w:ascii="Liberation Serif" w:hAnsi="Liberation Serif"/>
          <w:sz w:val="28"/>
        </w:rPr>
        <w:t xml:space="preserve">численности населения </w:t>
      </w:r>
      <w:r>
        <w:rPr>
          <w:rFonts w:ascii="Liberation Serif" w:hAnsi="Liberation Serif"/>
          <w:sz w:val="28"/>
        </w:rPr>
        <w:t xml:space="preserve">к 2027 году до </w:t>
      </w:r>
      <w:r w:rsidR="00374E9C">
        <w:rPr>
          <w:rFonts w:ascii="Liberation Serif" w:hAnsi="Liberation Serif"/>
          <w:sz w:val="28"/>
        </w:rPr>
        <w:t>2</w:t>
      </w:r>
      <w:r w:rsidR="00430C0C">
        <w:rPr>
          <w:rFonts w:ascii="Liberation Serif" w:hAnsi="Liberation Serif"/>
          <w:sz w:val="28"/>
        </w:rPr>
        <w:t>8150</w:t>
      </w:r>
      <w:r w:rsidR="00986936">
        <w:rPr>
          <w:rFonts w:ascii="Liberation Serif" w:hAnsi="Liberation Serif"/>
          <w:sz w:val="28"/>
        </w:rPr>
        <w:t xml:space="preserve"> </w:t>
      </w:r>
      <w:r>
        <w:rPr>
          <w:rFonts w:ascii="Liberation Serif" w:hAnsi="Liberation Serif"/>
          <w:sz w:val="28"/>
        </w:rPr>
        <w:t>человек.</w:t>
      </w:r>
    </w:p>
    <w:p w:rsidR="00FC7BDC" w:rsidRDefault="00EE60F1" w:rsidP="00935606">
      <w:pPr>
        <w:ind w:firstLine="708"/>
        <w:rPr>
          <w:rFonts w:ascii="Liberation Serif" w:hAnsi="Liberation Serif"/>
          <w:sz w:val="28"/>
        </w:rPr>
      </w:pPr>
      <w:r>
        <w:rPr>
          <w:rFonts w:ascii="Liberation Serif" w:hAnsi="Liberation Serif"/>
          <w:sz w:val="28"/>
        </w:rPr>
        <w:t xml:space="preserve">Главные факторы, </w:t>
      </w:r>
      <w:r w:rsidR="00FC7BDC">
        <w:rPr>
          <w:rFonts w:ascii="Liberation Serif" w:hAnsi="Liberation Serif"/>
          <w:sz w:val="28"/>
        </w:rPr>
        <w:t xml:space="preserve">которые </w:t>
      </w:r>
      <w:r>
        <w:rPr>
          <w:rFonts w:ascii="Liberation Serif" w:hAnsi="Liberation Serif"/>
          <w:sz w:val="28"/>
        </w:rPr>
        <w:t xml:space="preserve">способны </w:t>
      </w:r>
      <w:r w:rsidR="00E25243">
        <w:rPr>
          <w:rFonts w:ascii="Liberation Serif" w:hAnsi="Liberation Serif"/>
          <w:sz w:val="28"/>
        </w:rPr>
        <w:t>сохранить численность</w:t>
      </w:r>
      <w:r>
        <w:rPr>
          <w:rFonts w:ascii="Liberation Serif" w:hAnsi="Liberation Serif"/>
          <w:sz w:val="28"/>
        </w:rPr>
        <w:t xml:space="preserve"> населени</w:t>
      </w:r>
      <w:r w:rsidR="00E25243">
        <w:rPr>
          <w:rFonts w:ascii="Liberation Serif" w:hAnsi="Liberation Serif"/>
          <w:sz w:val="28"/>
        </w:rPr>
        <w:t>я</w:t>
      </w:r>
      <w:r>
        <w:rPr>
          <w:rFonts w:ascii="Liberation Serif" w:hAnsi="Liberation Serif"/>
          <w:sz w:val="28"/>
        </w:rPr>
        <w:t xml:space="preserve"> на территории Каменского городского округа:</w:t>
      </w:r>
    </w:p>
    <w:p w:rsidR="00EE60F1" w:rsidRDefault="00EE60F1" w:rsidP="00EE60F1">
      <w:pPr>
        <w:numPr>
          <w:ilvl w:val="0"/>
          <w:numId w:val="20"/>
        </w:numPr>
        <w:rPr>
          <w:rFonts w:ascii="Liberation Serif" w:hAnsi="Liberation Serif"/>
          <w:sz w:val="28"/>
        </w:rPr>
      </w:pPr>
      <w:r>
        <w:rPr>
          <w:rFonts w:ascii="Liberation Serif" w:hAnsi="Liberation Serif"/>
          <w:sz w:val="28"/>
        </w:rPr>
        <w:t>Увеличение заработной платы работников малого и среднего предпринимательства;</w:t>
      </w:r>
    </w:p>
    <w:p w:rsidR="00EE60F1" w:rsidRDefault="00EE60F1" w:rsidP="00EE60F1">
      <w:pPr>
        <w:numPr>
          <w:ilvl w:val="0"/>
          <w:numId w:val="20"/>
        </w:numPr>
        <w:rPr>
          <w:rFonts w:ascii="Liberation Serif" w:hAnsi="Liberation Serif"/>
          <w:sz w:val="28"/>
        </w:rPr>
      </w:pPr>
      <w:r>
        <w:rPr>
          <w:rFonts w:ascii="Liberation Serif" w:hAnsi="Liberation Serif"/>
          <w:sz w:val="28"/>
        </w:rPr>
        <w:t>Развитие производственных площадок и создание новых рабочих мест;</w:t>
      </w:r>
    </w:p>
    <w:p w:rsidR="00360826" w:rsidRDefault="00360826" w:rsidP="00360826">
      <w:pPr>
        <w:numPr>
          <w:ilvl w:val="0"/>
          <w:numId w:val="20"/>
        </w:numPr>
        <w:rPr>
          <w:rFonts w:ascii="Liberation Serif" w:hAnsi="Liberation Serif"/>
          <w:sz w:val="28"/>
        </w:rPr>
      </w:pPr>
      <w:r>
        <w:rPr>
          <w:rFonts w:ascii="Liberation Serif" w:hAnsi="Liberation Serif"/>
          <w:sz w:val="28"/>
        </w:rPr>
        <w:t xml:space="preserve">Развитие туристических направлений и организация отдыха приезжающих туристов; </w:t>
      </w:r>
    </w:p>
    <w:p w:rsidR="00EE60F1" w:rsidRDefault="00EE60F1" w:rsidP="00EE60F1">
      <w:pPr>
        <w:numPr>
          <w:ilvl w:val="0"/>
          <w:numId w:val="20"/>
        </w:numPr>
        <w:rPr>
          <w:rFonts w:ascii="Liberation Serif" w:hAnsi="Liberation Serif"/>
          <w:sz w:val="28"/>
        </w:rPr>
      </w:pPr>
      <w:r>
        <w:rPr>
          <w:rFonts w:ascii="Liberation Serif" w:hAnsi="Liberation Serif"/>
          <w:sz w:val="28"/>
        </w:rPr>
        <w:t>Улучшение качества медицинского обслуживания;</w:t>
      </w:r>
    </w:p>
    <w:p w:rsidR="00EE60F1" w:rsidRDefault="006C06BD" w:rsidP="00360826">
      <w:pPr>
        <w:numPr>
          <w:ilvl w:val="0"/>
          <w:numId w:val="20"/>
        </w:numPr>
        <w:rPr>
          <w:rFonts w:ascii="Liberation Serif" w:hAnsi="Liberation Serif"/>
          <w:sz w:val="28"/>
        </w:rPr>
      </w:pPr>
      <w:r>
        <w:rPr>
          <w:rFonts w:ascii="Liberation Serif" w:hAnsi="Liberation Serif"/>
          <w:sz w:val="28"/>
        </w:rPr>
        <w:t>Организация культурно-досугового отдых населения</w:t>
      </w:r>
      <w:r w:rsidR="00360826">
        <w:rPr>
          <w:rFonts w:ascii="Liberation Serif" w:hAnsi="Liberation Serif"/>
          <w:sz w:val="28"/>
        </w:rPr>
        <w:t>;</w:t>
      </w:r>
    </w:p>
    <w:p w:rsidR="00360826" w:rsidRDefault="006C06BD" w:rsidP="00DA766A">
      <w:pPr>
        <w:numPr>
          <w:ilvl w:val="0"/>
          <w:numId w:val="20"/>
        </w:numPr>
        <w:rPr>
          <w:rFonts w:ascii="Liberation Serif" w:hAnsi="Liberation Serif"/>
          <w:sz w:val="28"/>
        </w:rPr>
      </w:pPr>
      <w:r>
        <w:rPr>
          <w:rFonts w:ascii="Liberation Serif" w:hAnsi="Liberation Serif"/>
          <w:sz w:val="28"/>
        </w:rPr>
        <w:t xml:space="preserve">Воспитание </w:t>
      </w:r>
      <w:r w:rsidR="00DA766A">
        <w:rPr>
          <w:rFonts w:ascii="Liberation Serif" w:hAnsi="Liberation Serif"/>
          <w:sz w:val="28"/>
        </w:rPr>
        <w:t>и</w:t>
      </w:r>
      <w:r>
        <w:rPr>
          <w:rFonts w:ascii="Liberation Serif" w:hAnsi="Liberation Serif"/>
          <w:sz w:val="28"/>
        </w:rPr>
        <w:t xml:space="preserve"> </w:t>
      </w:r>
      <w:r w:rsidR="00DA766A" w:rsidRPr="00DA766A">
        <w:rPr>
          <w:rFonts w:ascii="Liberation Serif" w:hAnsi="Liberation Serif"/>
          <w:sz w:val="28"/>
        </w:rPr>
        <w:t>формирование у подрастающего поколения любви к Родине</w:t>
      </w:r>
      <w:r w:rsidR="00DA766A">
        <w:rPr>
          <w:rFonts w:ascii="Liberation Serif" w:hAnsi="Liberation Serif"/>
          <w:sz w:val="28"/>
        </w:rPr>
        <w:t>.</w:t>
      </w:r>
    </w:p>
    <w:p w:rsidR="00360826" w:rsidRDefault="00360826" w:rsidP="00360826">
      <w:pPr>
        <w:rPr>
          <w:rFonts w:ascii="Liberation Serif" w:hAnsi="Liberation Serif"/>
          <w:sz w:val="28"/>
        </w:rPr>
      </w:pPr>
      <w:r>
        <w:rPr>
          <w:rFonts w:ascii="Liberation Serif" w:hAnsi="Liberation Serif"/>
          <w:sz w:val="28"/>
        </w:rPr>
        <w:t xml:space="preserve">Все выше перечисленные факторы будут влиять на демографическую </w:t>
      </w:r>
      <w:r w:rsidR="00463D81">
        <w:rPr>
          <w:rFonts w:ascii="Liberation Serif" w:hAnsi="Liberation Serif"/>
          <w:sz w:val="28"/>
        </w:rPr>
        <w:t>обстановку в целом на</w:t>
      </w:r>
      <w:r>
        <w:rPr>
          <w:rFonts w:ascii="Liberation Serif" w:hAnsi="Liberation Serif"/>
          <w:sz w:val="28"/>
        </w:rPr>
        <w:t xml:space="preserve"> территории </w:t>
      </w:r>
      <w:r w:rsidR="00463D81">
        <w:rPr>
          <w:rFonts w:ascii="Liberation Serif" w:hAnsi="Liberation Serif"/>
          <w:sz w:val="28"/>
        </w:rPr>
        <w:t>Каменского</w:t>
      </w:r>
      <w:r>
        <w:rPr>
          <w:rFonts w:ascii="Liberation Serif" w:hAnsi="Liberation Serif"/>
          <w:sz w:val="28"/>
        </w:rPr>
        <w:t xml:space="preserve"> городского округа</w:t>
      </w:r>
      <w:r w:rsidR="00463D81">
        <w:rPr>
          <w:rFonts w:ascii="Liberation Serif" w:hAnsi="Liberation Serif"/>
          <w:sz w:val="28"/>
        </w:rPr>
        <w:t xml:space="preserve">. </w:t>
      </w:r>
    </w:p>
    <w:p w:rsidR="00360826" w:rsidRDefault="00360826" w:rsidP="00360826">
      <w:pPr>
        <w:ind w:left="1068"/>
        <w:rPr>
          <w:rFonts w:ascii="Liberation Serif" w:hAnsi="Liberation Serif"/>
          <w:sz w:val="28"/>
        </w:rPr>
      </w:pPr>
    </w:p>
    <w:p w:rsidR="00E25243" w:rsidRDefault="00E25243" w:rsidP="00E25243">
      <w:pPr>
        <w:ind w:firstLine="708"/>
        <w:rPr>
          <w:rFonts w:ascii="Liberation Serif" w:hAnsi="Liberation Serif"/>
          <w:b/>
          <w:sz w:val="28"/>
        </w:rPr>
      </w:pPr>
      <w:r w:rsidRPr="00E25243">
        <w:rPr>
          <w:rFonts w:ascii="Liberation Serif" w:hAnsi="Liberation Serif"/>
          <w:b/>
          <w:sz w:val="28"/>
        </w:rPr>
        <w:t>II. Денежные доходы населения</w:t>
      </w:r>
    </w:p>
    <w:p w:rsidR="00E25243" w:rsidRPr="00E25243" w:rsidRDefault="00E25243" w:rsidP="00E25243">
      <w:pPr>
        <w:ind w:firstLine="708"/>
        <w:jc w:val="both"/>
        <w:rPr>
          <w:rFonts w:ascii="Liberation Serif" w:hAnsi="Liberation Serif"/>
          <w:sz w:val="28"/>
        </w:rPr>
      </w:pPr>
      <w:r w:rsidRPr="00E25243">
        <w:rPr>
          <w:rFonts w:ascii="Liberation Serif" w:hAnsi="Liberation Serif"/>
          <w:sz w:val="28"/>
        </w:rPr>
        <w:t>Качество жизни населения определяется уровнем его доходов. Устойчивое развитие экономики муниципального образования создает основу для повышения уровня доходов населения и соответственно уровня жизни.</w:t>
      </w:r>
    </w:p>
    <w:p w:rsidR="00E451D4" w:rsidRDefault="00E25243" w:rsidP="00E25243">
      <w:pPr>
        <w:ind w:firstLine="708"/>
        <w:jc w:val="both"/>
        <w:rPr>
          <w:rFonts w:ascii="Liberation Serif" w:hAnsi="Liberation Serif"/>
          <w:sz w:val="28"/>
        </w:rPr>
      </w:pPr>
      <w:r w:rsidRPr="00E25243">
        <w:rPr>
          <w:rFonts w:ascii="Liberation Serif" w:hAnsi="Liberation Serif"/>
          <w:sz w:val="28"/>
        </w:rPr>
        <w:t>Денежные доходы населения складываются из поступлений денежных средств в форме оплаты труда, социальных выплат (пенсии, пособия, стипендии, страховые возмещения и прочие выплаты), доходов от собственности, предпринимательской деятельности, продажи продукции личного подсобного хозяйства и др.</w:t>
      </w:r>
      <w:r>
        <w:rPr>
          <w:rFonts w:ascii="Liberation Serif" w:hAnsi="Liberation Serif"/>
          <w:sz w:val="28"/>
        </w:rPr>
        <w:t xml:space="preserve"> </w:t>
      </w:r>
      <w:r w:rsidR="004E2BD1" w:rsidRPr="004E2BD1">
        <w:rPr>
          <w:rFonts w:ascii="Liberation Serif" w:hAnsi="Liberation Serif"/>
          <w:sz w:val="28"/>
        </w:rPr>
        <w:t>Основной составляющей структуры денежных доходов экономически активного населения остается оплата труда</w:t>
      </w:r>
      <w:r w:rsidR="004E2BD1">
        <w:rPr>
          <w:rFonts w:ascii="Liberation Serif" w:hAnsi="Liberation Serif"/>
          <w:sz w:val="28"/>
        </w:rPr>
        <w:t xml:space="preserve">. </w:t>
      </w:r>
      <w:r w:rsidRPr="00E25243">
        <w:rPr>
          <w:rFonts w:ascii="Liberation Serif" w:hAnsi="Liberation Serif"/>
          <w:sz w:val="28"/>
        </w:rPr>
        <w:t>В последние годы</w:t>
      </w:r>
      <w:r w:rsidR="004E2BD1">
        <w:rPr>
          <w:rFonts w:ascii="Liberation Serif" w:hAnsi="Liberation Serif"/>
          <w:sz w:val="28"/>
        </w:rPr>
        <w:t xml:space="preserve"> в</w:t>
      </w:r>
      <w:r w:rsidRPr="00E25243">
        <w:rPr>
          <w:rFonts w:ascii="Liberation Serif" w:hAnsi="Liberation Serif"/>
          <w:sz w:val="28"/>
        </w:rPr>
        <w:t xml:space="preserve"> </w:t>
      </w:r>
      <w:r w:rsidR="004E2BD1">
        <w:rPr>
          <w:rFonts w:ascii="Liberation Serif" w:hAnsi="Liberation Serif"/>
          <w:sz w:val="28"/>
        </w:rPr>
        <w:t>Каменском городском округе</w:t>
      </w:r>
      <w:r w:rsidR="004E2BD1" w:rsidRPr="00E25243">
        <w:rPr>
          <w:rFonts w:ascii="Liberation Serif" w:hAnsi="Liberation Serif"/>
          <w:sz w:val="28"/>
        </w:rPr>
        <w:t xml:space="preserve"> </w:t>
      </w:r>
      <w:r w:rsidR="004E2BD1">
        <w:rPr>
          <w:rFonts w:ascii="Liberation Serif" w:hAnsi="Liberation Serif"/>
          <w:sz w:val="28"/>
        </w:rPr>
        <w:t>наблюдается</w:t>
      </w:r>
      <w:r w:rsidRPr="00E25243">
        <w:rPr>
          <w:rFonts w:ascii="Liberation Serif" w:hAnsi="Liberation Serif"/>
          <w:sz w:val="28"/>
        </w:rPr>
        <w:t xml:space="preserve"> рост </w:t>
      </w:r>
      <w:r w:rsidR="004E2BD1">
        <w:rPr>
          <w:rFonts w:ascii="Liberation Serif" w:hAnsi="Liberation Serif"/>
          <w:sz w:val="28"/>
        </w:rPr>
        <w:t>фонда начисленной заработной платы</w:t>
      </w:r>
      <w:r w:rsidRPr="00E25243">
        <w:rPr>
          <w:rFonts w:ascii="Liberation Serif" w:hAnsi="Liberation Serif"/>
          <w:sz w:val="28"/>
        </w:rPr>
        <w:t xml:space="preserve"> населен</w:t>
      </w:r>
      <w:r w:rsidR="004E2BD1">
        <w:rPr>
          <w:rFonts w:ascii="Liberation Serif" w:hAnsi="Liberation Serif"/>
          <w:sz w:val="28"/>
        </w:rPr>
        <w:t>ию</w:t>
      </w:r>
      <w:r w:rsidRPr="00E25243">
        <w:rPr>
          <w:rFonts w:ascii="Liberation Serif" w:hAnsi="Liberation Serif"/>
          <w:sz w:val="28"/>
        </w:rPr>
        <w:t>.</w:t>
      </w:r>
      <w:r w:rsidR="004E2BD1">
        <w:rPr>
          <w:rFonts w:ascii="Liberation Serif" w:hAnsi="Liberation Serif"/>
          <w:sz w:val="28"/>
        </w:rPr>
        <w:t xml:space="preserve"> </w:t>
      </w:r>
      <w:r w:rsidR="00E451D4">
        <w:rPr>
          <w:rFonts w:ascii="Liberation Serif" w:hAnsi="Liberation Serif"/>
          <w:sz w:val="28"/>
        </w:rPr>
        <w:t>С 2015 года фонд</w:t>
      </w:r>
      <w:r w:rsidR="00E451D4" w:rsidRPr="00F45A28">
        <w:t xml:space="preserve"> </w:t>
      </w:r>
      <w:r w:rsidR="00E451D4" w:rsidRPr="00F45A28">
        <w:rPr>
          <w:rFonts w:ascii="Liberation Serif" w:hAnsi="Liberation Serif"/>
          <w:sz w:val="28"/>
        </w:rPr>
        <w:t xml:space="preserve">начисленной </w:t>
      </w:r>
      <w:r w:rsidR="00E451D4" w:rsidRPr="003E629E">
        <w:rPr>
          <w:rFonts w:ascii="Liberation Serif" w:hAnsi="Liberation Serif"/>
          <w:sz w:val="28"/>
        </w:rPr>
        <w:t>заработной платы всех работников (по крупным и средним предприятиям</w:t>
      </w:r>
      <w:r w:rsidR="00E451D4">
        <w:rPr>
          <w:rFonts w:ascii="Liberation Serif" w:hAnsi="Liberation Serif"/>
          <w:sz w:val="28"/>
        </w:rPr>
        <w:t>) увеличился на 18,</w:t>
      </w:r>
      <w:r w:rsidR="00430C0C">
        <w:rPr>
          <w:rFonts w:ascii="Liberation Serif" w:hAnsi="Liberation Serif"/>
          <w:sz w:val="28"/>
        </w:rPr>
        <w:t>5</w:t>
      </w:r>
      <w:r w:rsidR="00E451D4">
        <w:rPr>
          <w:rFonts w:ascii="Liberation Serif" w:hAnsi="Liberation Serif"/>
          <w:sz w:val="28"/>
        </w:rPr>
        <w:t>% к 20</w:t>
      </w:r>
      <w:r w:rsidR="00430C0C">
        <w:rPr>
          <w:rFonts w:ascii="Liberation Serif" w:hAnsi="Liberation Serif"/>
          <w:sz w:val="28"/>
        </w:rPr>
        <w:t>20 году.</w:t>
      </w:r>
      <w:r w:rsidR="00E451D4">
        <w:rPr>
          <w:rFonts w:ascii="Liberation Serif" w:hAnsi="Liberation Serif"/>
          <w:sz w:val="28"/>
        </w:rPr>
        <w:t xml:space="preserve"> </w:t>
      </w:r>
    </w:p>
    <w:p w:rsidR="00446958" w:rsidRDefault="004E2BD1" w:rsidP="00E25243">
      <w:pPr>
        <w:ind w:firstLine="708"/>
        <w:jc w:val="both"/>
        <w:rPr>
          <w:rFonts w:ascii="Liberation Serif" w:hAnsi="Liberation Serif"/>
          <w:sz w:val="28"/>
        </w:rPr>
      </w:pPr>
      <w:r>
        <w:rPr>
          <w:rFonts w:ascii="Liberation Serif" w:hAnsi="Liberation Serif"/>
          <w:sz w:val="28"/>
        </w:rPr>
        <w:lastRenderedPageBreak/>
        <w:t>По прогнозным оценкам</w:t>
      </w:r>
      <w:r w:rsidR="00F45A28">
        <w:rPr>
          <w:rFonts w:ascii="Liberation Serif" w:hAnsi="Liberation Serif"/>
          <w:sz w:val="28"/>
        </w:rPr>
        <w:t>,</w:t>
      </w:r>
      <w:r>
        <w:rPr>
          <w:rFonts w:ascii="Liberation Serif" w:hAnsi="Liberation Serif"/>
          <w:sz w:val="28"/>
        </w:rPr>
        <w:t xml:space="preserve"> </w:t>
      </w:r>
      <w:r w:rsidR="00F45A28">
        <w:rPr>
          <w:rFonts w:ascii="Liberation Serif" w:hAnsi="Liberation Serif"/>
          <w:sz w:val="28"/>
        </w:rPr>
        <w:t>учитывая</w:t>
      </w:r>
      <w:r w:rsidR="00F45A28" w:rsidRPr="00F45A28">
        <w:t xml:space="preserve"> </w:t>
      </w:r>
      <w:r w:rsidR="00F45A28" w:rsidRPr="00F45A28">
        <w:rPr>
          <w:rFonts w:ascii="Liberation Serif" w:hAnsi="Liberation Serif"/>
          <w:sz w:val="28"/>
        </w:rPr>
        <w:t>ограничительные</w:t>
      </w:r>
      <w:r w:rsidR="00F45A28">
        <w:rPr>
          <w:rFonts w:ascii="Liberation Serif" w:hAnsi="Liberation Serif"/>
          <w:sz w:val="28"/>
        </w:rPr>
        <w:t xml:space="preserve"> меры</w:t>
      </w:r>
      <w:r w:rsidR="00F45A28" w:rsidRPr="00F45A28">
        <w:rPr>
          <w:rFonts w:ascii="Liberation Serif" w:hAnsi="Liberation Serif"/>
          <w:sz w:val="28"/>
        </w:rPr>
        <w:t>, введенны</w:t>
      </w:r>
      <w:r w:rsidR="00F45A28">
        <w:rPr>
          <w:rFonts w:ascii="Liberation Serif" w:hAnsi="Liberation Serif"/>
          <w:sz w:val="28"/>
        </w:rPr>
        <w:t>е</w:t>
      </w:r>
      <w:r w:rsidR="00F45A28" w:rsidRPr="00F45A28">
        <w:rPr>
          <w:rFonts w:ascii="Liberation Serif" w:hAnsi="Liberation Serif"/>
          <w:sz w:val="28"/>
        </w:rPr>
        <w:t xml:space="preserve"> для борьбы с коронавирусной инфекцией,</w:t>
      </w:r>
      <w:r>
        <w:rPr>
          <w:rFonts w:ascii="Liberation Serif" w:hAnsi="Liberation Serif"/>
          <w:sz w:val="28"/>
        </w:rPr>
        <w:t xml:space="preserve"> </w:t>
      </w:r>
      <w:r w:rsidR="00F45A28">
        <w:rPr>
          <w:rFonts w:ascii="Liberation Serif" w:hAnsi="Liberation Serif"/>
          <w:sz w:val="28"/>
        </w:rPr>
        <w:t>о</w:t>
      </w:r>
      <w:r>
        <w:rPr>
          <w:rFonts w:ascii="Liberation Serif" w:hAnsi="Liberation Serif"/>
          <w:sz w:val="28"/>
        </w:rPr>
        <w:t>жидаемый в 202</w:t>
      </w:r>
      <w:r w:rsidR="00430C0C">
        <w:rPr>
          <w:rFonts w:ascii="Liberation Serif" w:hAnsi="Liberation Serif"/>
          <w:sz w:val="28"/>
        </w:rPr>
        <w:t>1</w:t>
      </w:r>
      <w:r w:rsidR="00F45A28">
        <w:rPr>
          <w:rFonts w:ascii="Liberation Serif" w:hAnsi="Liberation Serif"/>
          <w:sz w:val="28"/>
        </w:rPr>
        <w:t xml:space="preserve"> </w:t>
      </w:r>
      <w:r>
        <w:rPr>
          <w:rFonts w:ascii="Liberation Serif" w:hAnsi="Liberation Serif"/>
          <w:sz w:val="28"/>
        </w:rPr>
        <w:t>году объём фонда заработной платы состав</w:t>
      </w:r>
      <w:r w:rsidR="00F45A28">
        <w:rPr>
          <w:rFonts w:ascii="Liberation Serif" w:hAnsi="Liberation Serif"/>
          <w:sz w:val="28"/>
        </w:rPr>
        <w:t>ит не менее 1</w:t>
      </w:r>
      <w:r w:rsidR="00430C0C">
        <w:rPr>
          <w:rFonts w:ascii="Liberation Serif" w:hAnsi="Liberation Serif"/>
          <w:sz w:val="28"/>
        </w:rPr>
        <w:t>259</w:t>
      </w:r>
      <w:r w:rsidR="00F45A28">
        <w:rPr>
          <w:rFonts w:ascii="Liberation Serif" w:hAnsi="Liberation Serif"/>
          <w:sz w:val="28"/>
        </w:rPr>
        <w:t xml:space="preserve"> тыс.руб.</w:t>
      </w:r>
      <w:r w:rsidR="00E451D4">
        <w:rPr>
          <w:rFonts w:ascii="Liberation Serif" w:hAnsi="Liberation Serif"/>
          <w:sz w:val="28"/>
        </w:rPr>
        <w:t>:</w:t>
      </w:r>
      <w:r>
        <w:rPr>
          <w:rFonts w:ascii="Liberation Serif" w:hAnsi="Liberation Serif"/>
          <w:sz w:val="28"/>
        </w:rPr>
        <w:t xml:space="preserve">  </w:t>
      </w:r>
      <w:r w:rsidR="003E629E">
        <w:rPr>
          <w:rFonts w:ascii="Liberation Serif" w:hAnsi="Liberation Serif"/>
          <w:sz w:val="28"/>
        </w:rPr>
        <w:t xml:space="preserve"> </w:t>
      </w:r>
    </w:p>
    <w:p w:rsidR="00E451D4" w:rsidRPr="00E451D4" w:rsidRDefault="00E451D4" w:rsidP="00E451D4">
      <w:pPr>
        <w:ind w:firstLine="708"/>
        <w:jc w:val="both"/>
        <w:rPr>
          <w:rFonts w:ascii="Liberation Serif" w:hAnsi="Liberation Serif"/>
          <w:sz w:val="28"/>
        </w:rPr>
      </w:pPr>
      <w:r w:rsidRPr="00E451D4">
        <w:rPr>
          <w:rFonts w:ascii="Liberation Serif" w:hAnsi="Liberation Serif"/>
          <w:sz w:val="28"/>
        </w:rPr>
        <w:t xml:space="preserve">- первый вариант прогноза предусматривает </w:t>
      </w:r>
      <w:r w:rsidR="001B33B4" w:rsidRPr="001B33B4">
        <w:rPr>
          <w:rFonts w:ascii="Liberation Serif" w:hAnsi="Liberation Serif"/>
          <w:sz w:val="28"/>
        </w:rPr>
        <w:t>уменьшение фонда заработной платы в 2021 году до 12</w:t>
      </w:r>
      <w:r w:rsidR="004D1C00">
        <w:rPr>
          <w:rFonts w:ascii="Liberation Serif" w:hAnsi="Liberation Serif"/>
          <w:sz w:val="28"/>
        </w:rPr>
        <w:t>59</w:t>
      </w:r>
      <w:r w:rsidR="00B05409">
        <w:rPr>
          <w:rFonts w:ascii="Liberation Serif" w:hAnsi="Liberation Serif"/>
          <w:sz w:val="28"/>
        </w:rPr>
        <w:t xml:space="preserve"> </w:t>
      </w:r>
      <w:r w:rsidR="004D1C00">
        <w:rPr>
          <w:rFonts w:ascii="Liberation Serif" w:hAnsi="Liberation Serif"/>
          <w:sz w:val="28"/>
        </w:rPr>
        <w:t>млн</w:t>
      </w:r>
      <w:r w:rsidR="001B33B4" w:rsidRPr="001B33B4">
        <w:rPr>
          <w:rFonts w:ascii="Liberation Serif" w:hAnsi="Liberation Serif"/>
          <w:sz w:val="28"/>
        </w:rPr>
        <w:t xml:space="preserve">.руб. </w:t>
      </w:r>
      <w:r>
        <w:rPr>
          <w:rFonts w:ascii="Liberation Serif" w:hAnsi="Liberation Serif"/>
          <w:sz w:val="28"/>
        </w:rPr>
        <w:t xml:space="preserve">и </w:t>
      </w:r>
      <w:r w:rsidR="001B33B4">
        <w:rPr>
          <w:rFonts w:ascii="Liberation Serif" w:hAnsi="Liberation Serif"/>
          <w:sz w:val="28"/>
        </w:rPr>
        <w:t>минимальное увеличение фонда заработной платы</w:t>
      </w:r>
      <w:r w:rsidR="001B33B4" w:rsidRPr="001B33B4">
        <w:t xml:space="preserve"> </w:t>
      </w:r>
      <w:r>
        <w:rPr>
          <w:rFonts w:ascii="Liberation Serif" w:hAnsi="Liberation Serif"/>
          <w:sz w:val="28"/>
        </w:rPr>
        <w:t>к 2027 году до</w:t>
      </w:r>
      <w:r w:rsidR="001B33B4">
        <w:rPr>
          <w:rFonts w:ascii="Liberation Serif" w:hAnsi="Liberation Serif"/>
          <w:sz w:val="28"/>
        </w:rPr>
        <w:t xml:space="preserve"> </w:t>
      </w:r>
      <w:r>
        <w:rPr>
          <w:rFonts w:ascii="Liberation Serif" w:hAnsi="Liberation Serif"/>
          <w:sz w:val="28"/>
        </w:rPr>
        <w:t>1</w:t>
      </w:r>
      <w:r w:rsidR="004D1C00">
        <w:rPr>
          <w:rFonts w:ascii="Liberation Serif" w:hAnsi="Liberation Serif"/>
          <w:sz w:val="28"/>
        </w:rPr>
        <w:t>965</w:t>
      </w:r>
      <w:r>
        <w:rPr>
          <w:rFonts w:ascii="Liberation Serif" w:hAnsi="Liberation Serif"/>
          <w:sz w:val="28"/>
        </w:rPr>
        <w:t xml:space="preserve"> </w:t>
      </w:r>
      <w:r w:rsidR="004D1C00">
        <w:rPr>
          <w:rFonts w:ascii="Liberation Serif" w:hAnsi="Liberation Serif"/>
          <w:sz w:val="28"/>
        </w:rPr>
        <w:t>млн</w:t>
      </w:r>
      <w:r>
        <w:rPr>
          <w:rFonts w:ascii="Liberation Serif" w:hAnsi="Liberation Serif"/>
          <w:sz w:val="28"/>
        </w:rPr>
        <w:t>.руб.</w:t>
      </w:r>
      <w:r w:rsidRPr="00E451D4">
        <w:rPr>
          <w:rFonts w:ascii="Liberation Serif" w:hAnsi="Liberation Serif"/>
          <w:sz w:val="28"/>
        </w:rPr>
        <w:t>;</w:t>
      </w:r>
    </w:p>
    <w:p w:rsidR="00E451D4" w:rsidRDefault="00E451D4" w:rsidP="00E451D4">
      <w:pPr>
        <w:ind w:firstLine="708"/>
        <w:jc w:val="both"/>
        <w:rPr>
          <w:rFonts w:ascii="Liberation Serif" w:hAnsi="Liberation Serif"/>
          <w:sz w:val="28"/>
        </w:rPr>
      </w:pPr>
      <w:r w:rsidRPr="00E451D4">
        <w:rPr>
          <w:rFonts w:ascii="Liberation Serif" w:hAnsi="Liberation Serif"/>
          <w:sz w:val="28"/>
        </w:rPr>
        <w:t xml:space="preserve">- второй вариант прогноза предусматривает плавное увеличение к 2027 году до </w:t>
      </w:r>
      <w:r>
        <w:rPr>
          <w:rFonts w:ascii="Liberation Serif" w:hAnsi="Liberation Serif"/>
          <w:sz w:val="28"/>
        </w:rPr>
        <w:t>2</w:t>
      </w:r>
      <w:r w:rsidR="000377FC">
        <w:rPr>
          <w:rFonts w:ascii="Liberation Serif" w:hAnsi="Liberation Serif"/>
          <w:sz w:val="28"/>
        </w:rPr>
        <w:t>400</w:t>
      </w:r>
      <w:r>
        <w:rPr>
          <w:rFonts w:ascii="Liberation Serif" w:hAnsi="Liberation Serif"/>
          <w:sz w:val="28"/>
        </w:rPr>
        <w:t xml:space="preserve"> </w:t>
      </w:r>
      <w:r w:rsidR="004D1C00">
        <w:rPr>
          <w:rFonts w:ascii="Liberation Serif" w:hAnsi="Liberation Serif"/>
          <w:sz w:val="28"/>
        </w:rPr>
        <w:t>млн</w:t>
      </w:r>
      <w:r>
        <w:rPr>
          <w:rFonts w:ascii="Liberation Serif" w:hAnsi="Liberation Serif"/>
          <w:sz w:val="28"/>
        </w:rPr>
        <w:t>.руб.</w:t>
      </w:r>
    </w:p>
    <w:p w:rsidR="006439AC" w:rsidRDefault="00446958" w:rsidP="00E25243">
      <w:pPr>
        <w:ind w:firstLine="708"/>
        <w:jc w:val="both"/>
        <w:rPr>
          <w:rFonts w:ascii="Liberation Serif" w:hAnsi="Liberation Serif"/>
          <w:sz w:val="28"/>
        </w:rPr>
      </w:pPr>
      <w:r>
        <w:rPr>
          <w:rFonts w:ascii="Liberation Serif" w:hAnsi="Liberation Serif"/>
          <w:sz w:val="28"/>
        </w:rPr>
        <w:t xml:space="preserve"> </w:t>
      </w:r>
    </w:p>
    <w:p w:rsidR="003E629E" w:rsidRDefault="006439AC" w:rsidP="006439AC">
      <w:pPr>
        <w:ind w:firstLine="708"/>
        <w:jc w:val="center"/>
        <w:rPr>
          <w:rFonts w:ascii="Liberation Serif" w:hAnsi="Liberation Serif"/>
          <w:sz w:val="28"/>
        </w:rPr>
      </w:pPr>
      <w:r w:rsidRPr="006439AC">
        <w:rPr>
          <w:rFonts w:ascii="Liberation Serif" w:hAnsi="Liberation Serif"/>
          <w:b/>
          <w:sz w:val="28"/>
        </w:rPr>
        <w:t>Фонд начисленной заработной платы всех работников</w:t>
      </w:r>
      <w:r w:rsidR="00916F68">
        <w:rPr>
          <w:rFonts w:ascii="Liberation Serif" w:hAnsi="Liberation Serif"/>
          <w:b/>
          <w:sz w:val="28"/>
        </w:rPr>
        <w:t xml:space="preserve"> </w:t>
      </w:r>
      <w:r w:rsidRPr="006439AC">
        <w:rPr>
          <w:rFonts w:ascii="Liberation Serif" w:hAnsi="Liberation Serif"/>
          <w:b/>
          <w:sz w:val="28"/>
        </w:rPr>
        <w:t>по крупным и средним предприятиям</w:t>
      </w:r>
      <w:r w:rsidR="00916F68">
        <w:rPr>
          <w:rFonts w:ascii="Liberation Serif" w:hAnsi="Liberation Serif"/>
          <w:b/>
          <w:sz w:val="28"/>
        </w:rPr>
        <w:t xml:space="preserve"> (</w:t>
      </w:r>
      <w:r w:rsidR="008411C1">
        <w:rPr>
          <w:rFonts w:ascii="Liberation Serif" w:hAnsi="Liberation Serif"/>
          <w:b/>
          <w:sz w:val="28"/>
        </w:rPr>
        <w:t>млн</w:t>
      </w:r>
      <w:r w:rsidR="00916F68">
        <w:rPr>
          <w:rFonts w:ascii="Liberation Serif" w:hAnsi="Liberation Serif"/>
          <w:b/>
          <w:sz w:val="28"/>
        </w:rPr>
        <w:t>.руб)</w:t>
      </w:r>
      <w:r w:rsidRPr="006439AC">
        <w:rPr>
          <w:rFonts w:ascii="Liberation Serif" w:hAnsi="Liberation Serif"/>
          <w:sz w:val="28"/>
        </w:rPr>
        <w:t xml:space="preserve"> </w:t>
      </w:r>
      <w:r w:rsidR="001F4C62" w:rsidRPr="0016330F">
        <w:rPr>
          <w:noProof/>
        </w:rPr>
        <w:drawing>
          <wp:inline distT="0" distB="0" distL="0" distR="0">
            <wp:extent cx="9395460" cy="3741420"/>
            <wp:effectExtent l="0" t="0" r="15240" b="11430"/>
            <wp:docPr id="4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4C62" w:rsidRPr="00E25243" w:rsidRDefault="001F4C62" w:rsidP="00E25243">
      <w:pPr>
        <w:ind w:firstLine="708"/>
        <w:jc w:val="both"/>
        <w:rPr>
          <w:rFonts w:ascii="Liberation Serif" w:hAnsi="Liberation Serif"/>
          <w:sz w:val="28"/>
        </w:rPr>
      </w:pPr>
    </w:p>
    <w:p w:rsidR="00F5633A" w:rsidRDefault="009D7A93" w:rsidP="005634D8">
      <w:pPr>
        <w:ind w:firstLine="708"/>
        <w:jc w:val="both"/>
        <w:rPr>
          <w:rFonts w:ascii="Liberation Serif" w:hAnsi="Liberation Serif"/>
          <w:sz w:val="28"/>
        </w:rPr>
      </w:pPr>
      <w:r w:rsidRPr="00B957FF">
        <w:rPr>
          <w:rFonts w:ascii="Liberation Serif" w:hAnsi="Liberation Serif"/>
          <w:sz w:val="28"/>
        </w:rPr>
        <w:t>В последние годы в Каменском городском округе наблюдается положительная динамика роста заработной платы, так с</w:t>
      </w:r>
      <w:r w:rsidR="005634D8" w:rsidRPr="00B957FF">
        <w:rPr>
          <w:rFonts w:ascii="Liberation Serif" w:hAnsi="Liberation Serif"/>
          <w:sz w:val="28"/>
        </w:rPr>
        <w:t>реднемесячная номинальная начисленная заработная плата одного работника (по крупным и средним предприятиям) в 2019 году состав</w:t>
      </w:r>
      <w:r w:rsidR="003D7220" w:rsidRPr="00B957FF">
        <w:rPr>
          <w:rFonts w:ascii="Liberation Serif" w:hAnsi="Liberation Serif"/>
          <w:sz w:val="28"/>
        </w:rPr>
        <w:t>ля</w:t>
      </w:r>
      <w:r w:rsidR="005634D8" w:rsidRPr="00B957FF">
        <w:rPr>
          <w:rFonts w:ascii="Liberation Serif" w:hAnsi="Liberation Serif"/>
          <w:sz w:val="28"/>
        </w:rPr>
        <w:t xml:space="preserve">ла </w:t>
      </w:r>
      <w:r w:rsidR="003F1EE0" w:rsidRPr="00B957FF">
        <w:rPr>
          <w:rFonts w:ascii="Liberation Serif" w:hAnsi="Liberation Serif"/>
          <w:sz w:val="28"/>
        </w:rPr>
        <w:t>307</w:t>
      </w:r>
      <w:r w:rsidR="00B05409" w:rsidRPr="00B957FF">
        <w:rPr>
          <w:rFonts w:ascii="Liberation Serif" w:hAnsi="Liberation Serif"/>
          <w:sz w:val="28"/>
        </w:rPr>
        <w:t>20</w:t>
      </w:r>
      <w:r w:rsidR="003F1EE0" w:rsidRPr="00B957FF">
        <w:rPr>
          <w:rFonts w:ascii="Liberation Serif" w:hAnsi="Liberation Serif"/>
          <w:sz w:val="28"/>
        </w:rPr>
        <w:t xml:space="preserve"> рублей</w:t>
      </w:r>
      <w:r w:rsidR="003F1EE0">
        <w:rPr>
          <w:rFonts w:ascii="Liberation Serif" w:hAnsi="Liberation Serif"/>
          <w:sz w:val="28"/>
        </w:rPr>
        <w:t xml:space="preserve">. В 2020 года по данным </w:t>
      </w:r>
      <w:r w:rsidR="003F1EE0" w:rsidRPr="003F1EE0">
        <w:rPr>
          <w:rFonts w:ascii="Liberation Serif" w:hAnsi="Liberation Serif"/>
          <w:sz w:val="28"/>
        </w:rPr>
        <w:t xml:space="preserve">Управления Федеральной службы государственной </w:t>
      </w:r>
      <w:r w:rsidR="003F1EE0" w:rsidRPr="003F1EE0">
        <w:rPr>
          <w:rFonts w:ascii="Liberation Serif" w:hAnsi="Liberation Serif"/>
          <w:sz w:val="28"/>
        </w:rPr>
        <w:lastRenderedPageBreak/>
        <w:t>статистики по Свердловской области и Курганской области</w:t>
      </w:r>
      <w:r w:rsidR="003F1EE0">
        <w:rPr>
          <w:rFonts w:ascii="Liberation Serif" w:hAnsi="Liberation Serif"/>
          <w:sz w:val="28"/>
        </w:rPr>
        <w:t xml:space="preserve"> увеличение с</w:t>
      </w:r>
      <w:r w:rsidR="003F1EE0" w:rsidRPr="003F1EE0">
        <w:rPr>
          <w:rFonts w:ascii="Liberation Serif" w:hAnsi="Liberation Serif"/>
          <w:sz w:val="28"/>
        </w:rPr>
        <w:t>реднемесячн</w:t>
      </w:r>
      <w:r w:rsidR="003F1EE0">
        <w:rPr>
          <w:rFonts w:ascii="Liberation Serif" w:hAnsi="Liberation Serif"/>
          <w:sz w:val="28"/>
        </w:rPr>
        <w:t>ой</w:t>
      </w:r>
      <w:r w:rsidR="003F1EE0" w:rsidRPr="003F1EE0">
        <w:rPr>
          <w:rFonts w:ascii="Liberation Serif" w:hAnsi="Liberation Serif"/>
          <w:sz w:val="28"/>
        </w:rPr>
        <w:t xml:space="preserve"> заработн</w:t>
      </w:r>
      <w:r w:rsidR="003F1EE0">
        <w:rPr>
          <w:rFonts w:ascii="Liberation Serif" w:hAnsi="Liberation Serif"/>
          <w:sz w:val="28"/>
        </w:rPr>
        <w:t>ой</w:t>
      </w:r>
      <w:r w:rsidR="003F1EE0" w:rsidRPr="003F1EE0">
        <w:rPr>
          <w:rFonts w:ascii="Liberation Serif" w:hAnsi="Liberation Serif"/>
          <w:sz w:val="28"/>
        </w:rPr>
        <w:t xml:space="preserve"> плат</w:t>
      </w:r>
      <w:r w:rsidR="003F1EE0">
        <w:rPr>
          <w:rFonts w:ascii="Liberation Serif" w:hAnsi="Liberation Serif"/>
          <w:sz w:val="28"/>
        </w:rPr>
        <w:t>ы</w:t>
      </w:r>
      <w:r w:rsidR="003F1EE0" w:rsidRPr="003F1EE0">
        <w:rPr>
          <w:rFonts w:ascii="Liberation Serif" w:hAnsi="Liberation Serif"/>
          <w:sz w:val="28"/>
        </w:rPr>
        <w:t xml:space="preserve"> </w:t>
      </w:r>
      <w:r w:rsidR="003F1EE0">
        <w:rPr>
          <w:rFonts w:ascii="Liberation Serif" w:hAnsi="Liberation Serif"/>
          <w:sz w:val="28"/>
        </w:rPr>
        <w:t xml:space="preserve">составило </w:t>
      </w:r>
      <w:r w:rsidR="00B957FF">
        <w:rPr>
          <w:rFonts w:ascii="Liberation Serif" w:hAnsi="Liberation Serif"/>
          <w:sz w:val="28"/>
        </w:rPr>
        <w:t>4,6</w:t>
      </w:r>
      <w:r w:rsidR="003F1EE0">
        <w:rPr>
          <w:rFonts w:ascii="Liberation Serif" w:hAnsi="Liberation Serif"/>
          <w:sz w:val="28"/>
        </w:rPr>
        <w:t>% к уровню 2019 года.</w:t>
      </w:r>
    </w:p>
    <w:p w:rsidR="006C4587" w:rsidRDefault="006C4587" w:rsidP="005634D8">
      <w:pPr>
        <w:ind w:firstLine="708"/>
        <w:jc w:val="both"/>
        <w:rPr>
          <w:rFonts w:ascii="Liberation Serif" w:hAnsi="Liberation Serif"/>
          <w:sz w:val="28"/>
        </w:rPr>
      </w:pPr>
    </w:p>
    <w:p w:rsidR="006C4587" w:rsidRDefault="006C4587" w:rsidP="006C4587">
      <w:pPr>
        <w:jc w:val="center"/>
        <w:rPr>
          <w:rFonts w:ascii="Liberation Serif" w:hAnsi="Liberation Serif"/>
          <w:b/>
          <w:sz w:val="28"/>
        </w:rPr>
      </w:pPr>
      <w:r w:rsidRPr="006C4587">
        <w:rPr>
          <w:rFonts w:ascii="Liberation Serif" w:hAnsi="Liberation Serif"/>
          <w:b/>
          <w:sz w:val="28"/>
        </w:rPr>
        <w:t>Уровень</w:t>
      </w:r>
      <w:r w:rsidR="003F1EE0" w:rsidRPr="006C4587">
        <w:rPr>
          <w:rFonts w:ascii="Liberation Serif" w:hAnsi="Liberation Serif"/>
          <w:b/>
          <w:sz w:val="28"/>
        </w:rPr>
        <w:t xml:space="preserve"> </w:t>
      </w:r>
      <w:r w:rsidRPr="006C4587">
        <w:rPr>
          <w:rFonts w:ascii="Liberation Serif" w:hAnsi="Liberation Serif"/>
          <w:b/>
          <w:sz w:val="28"/>
        </w:rPr>
        <w:t>среднемесячной номинальной начисленной заработной платы одного работника</w:t>
      </w:r>
    </w:p>
    <w:p w:rsidR="00E25243" w:rsidRPr="006C4587" w:rsidRDefault="006C4587" w:rsidP="006C4587">
      <w:pPr>
        <w:jc w:val="center"/>
        <w:rPr>
          <w:rFonts w:ascii="Liberation Serif" w:hAnsi="Liberation Serif"/>
          <w:b/>
          <w:sz w:val="28"/>
        </w:rPr>
      </w:pPr>
      <w:r w:rsidRPr="006C4587">
        <w:rPr>
          <w:rFonts w:ascii="Liberation Serif" w:hAnsi="Liberation Serif"/>
          <w:b/>
          <w:sz w:val="28"/>
        </w:rPr>
        <w:t xml:space="preserve"> по</w:t>
      </w:r>
      <w:r w:rsidR="00916F68">
        <w:rPr>
          <w:rFonts w:ascii="Liberation Serif" w:hAnsi="Liberation Serif"/>
          <w:b/>
          <w:sz w:val="28"/>
        </w:rPr>
        <w:t xml:space="preserve"> крупным и средним предприятиям (рублей)</w:t>
      </w:r>
    </w:p>
    <w:p w:rsidR="004E11BD" w:rsidRDefault="00F5633A" w:rsidP="00882F88">
      <w:pPr>
        <w:jc w:val="both"/>
        <w:rPr>
          <w:rFonts w:ascii="Liberation Serif" w:hAnsi="Liberation Serif"/>
          <w:sz w:val="28"/>
        </w:rPr>
      </w:pPr>
      <w:r w:rsidRPr="0016330F">
        <w:rPr>
          <w:noProof/>
        </w:rPr>
        <w:drawing>
          <wp:inline distT="0" distB="0" distL="0" distR="0" wp14:anchorId="28EDABE5" wp14:editId="40E83B1F">
            <wp:extent cx="9547860" cy="3139440"/>
            <wp:effectExtent l="0" t="0" r="15240" b="381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E11BD" w:rsidRDefault="004E11BD" w:rsidP="004E11BD">
      <w:pPr>
        <w:rPr>
          <w:rFonts w:ascii="Liberation Serif" w:hAnsi="Liberation Serif"/>
          <w:sz w:val="28"/>
        </w:rPr>
      </w:pPr>
    </w:p>
    <w:p w:rsidR="004C286E" w:rsidRDefault="004C286E" w:rsidP="004C286E">
      <w:pPr>
        <w:ind w:firstLine="708"/>
        <w:jc w:val="both"/>
        <w:rPr>
          <w:rFonts w:ascii="Liberation Serif" w:hAnsi="Liberation Serif"/>
          <w:sz w:val="28"/>
        </w:rPr>
      </w:pPr>
      <w:r>
        <w:rPr>
          <w:rFonts w:ascii="Liberation Serif" w:hAnsi="Liberation Serif"/>
          <w:sz w:val="28"/>
        </w:rPr>
        <w:t>Прогнозируется умеренный р</w:t>
      </w:r>
      <w:r w:rsidR="004E11BD">
        <w:rPr>
          <w:rFonts w:ascii="Liberation Serif" w:hAnsi="Liberation Serif"/>
          <w:sz w:val="28"/>
        </w:rPr>
        <w:t xml:space="preserve">ост заработной платы с </w:t>
      </w:r>
      <w:r w:rsidR="004E11BD" w:rsidRPr="004E11BD">
        <w:rPr>
          <w:rFonts w:ascii="Liberation Serif" w:hAnsi="Liberation Serif"/>
          <w:sz w:val="28"/>
        </w:rPr>
        <w:t>уч</w:t>
      </w:r>
      <w:r w:rsidR="004E11BD">
        <w:rPr>
          <w:rFonts w:ascii="Liberation Serif" w:hAnsi="Liberation Serif"/>
          <w:sz w:val="28"/>
        </w:rPr>
        <w:t>етом</w:t>
      </w:r>
      <w:r>
        <w:rPr>
          <w:rFonts w:ascii="Liberation Serif" w:hAnsi="Liberation Serif"/>
          <w:sz w:val="28"/>
        </w:rPr>
        <w:t>:</w:t>
      </w:r>
      <w:r w:rsidR="004E11BD">
        <w:rPr>
          <w:rFonts w:ascii="Liberation Serif" w:hAnsi="Liberation Serif"/>
          <w:sz w:val="28"/>
        </w:rPr>
        <w:t xml:space="preserve"> </w:t>
      </w:r>
      <w:r>
        <w:rPr>
          <w:rFonts w:ascii="Liberation Serif" w:hAnsi="Liberation Serif"/>
          <w:sz w:val="28"/>
        </w:rPr>
        <w:t xml:space="preserve">1) </w:t>
      </w:r>
      <w:r w:rsidR="004E11BD">
        <w:rPr>
          <w:rFonts w:ascii="Liberation Serif" w:hAnsi="Liberation Serif"/>
          <w:sz w:val="28"/>
        </w:rPr>
        <w:t>снятия</w:t>
      </w:r>
      <w:r w:rsidR="004E11BD" w:rsidRPr="004E11BD">
        <w:rPr>
          <w:rFonts w:ascii="Liberation Serif" w:hAnsi="Liberation Serif"/>
          <w:sz w:val="28"/>
        </w:rPr>
        <w:t xml:space="preserve"> ограничительны</w:t>
      </w:r>
      <w:r w:rsidR="004E11BD">
        <w:rPr>
          <w:rFonts w:ascii="Liberation Serif" w:hAnsi="Liberation Serif"/>
          <w:sz w:val="28"/>
        </w:rPr>
        <w:t>х</w:t>
      </w:r>
      <w:r w:rsidR="004E11BD" w:rsidRPr="004E11BD">
        <w:rPr>
          <w:rFonts w:ascii="Liberation Serif" w:hAnsi="Liberation Serif"/>
          <w:sz w:val="28"/>
        </w:rPr>
        <w:t xml:space="preserve"> мер, введенны</w:t>
      </w:r>
      <w:r w:rsidR="004E11BD">
        <w:rPr>
          <w:rFonts w:ascii="Liberation Serif" w:hAnsi="Liberation Serif"/>
          <w:sz w:val="28"/>
        </w:rPr>
        <w:t>х</w:t>
      </w:r>
      <w:r w:rsidR="004E11BD" w:rsidRPr="004E11BD">
        <w:rPr>
          <w:rFonts w:ascii="Liberation Serif" w:hAnsi="Liberation Serif"/>
          <w:sz w:val="28"/>
        </w:rPr>
        <w:t xml:space="preserve"> для борьбы с коронавирусной инфекцией</w:t>
      </w:r>
      <w:r>
        <w:rPr>
          <w:rFonts w:ascii="Liberation Serif" w:hAnsi="Liberation Serif"/>
          <w:sz w:val="28"/>
        </w:rPr>
        <w:t xml:space="preserve">; 2) </w:t>
      </w:r>
      <w:r w:rsidR="004E11BD">
        <w:rPr>
          <w:rFonts w:ascii="Liberation Serif" w:hAnsi="Liberation Serif"/>
          <w:sz w:val="28"/>
        </w:rPr>
        <w:t>государственн</w:t>
      </w:r>
      <w:r>
        <w:rPr>
          <w:rFonts w:ascii="Liberation Serif" w:hAnsi="Liberation Serif"/>
          <w:sz w:val="28"/>
        </w:rPr>
        <w:t>ых</w:t>
      </w:r>
      <w:r w:rsidR="004E11BD">
        <w:rPr>
          <w:rFonts w:ascii="Liberation Serif" w:hAnsi="Liberation Serif"/>
          <w:sz w:val="28"/>
        </w:rPr>
        <w:t xml:space="preserve"> </w:t>
      </w:r>
      <w:r>
        <w:rPr>
          <w:rFonts w:ascii="Liberation Serif" w:hAnsi="Liberation Serif"/>
          <w:sz w:val="28"/>
        </w:rPr>
        <w:t>а</w:t>
      </w:r>
      <w:r w:rsidRPr="004C286E">
        <w:rPr>
          <w:rFonts w:ascii="Liberation Serif" w:hAnsi="Liberation Serif"/>
          <w:sz w:val="28"/>
        </w:rPr>
        <w:t>нтикризисны</w:t>
      </w:r>
      <w:r>
        <w:rPr>
          <w:rFonts w:ascii="Liberation Serif" w:hAnsi="Liberation Serif"/>
          <w:sz w:val="28"/>
        </w:rPr>
        <w:t>х</w:t>
      </w:r>
      <w:r w:rsidRPr="004C286E">
        <w:rPr>
          <w:rFonts w:ascii="Liberation Serif" w:hAnsi="Liberation Serif"/>
          <w:sz w:val="28"/>
        </w:rPr>
        <w:t xml:space="preserve"> мер поддержки бизнеса при убытках от самоизоляции в условиях пандемии коронавируса</w:t>
      </w:r>
      <w:r>
        <w:rPr>
          <w:rFonts w:ascii="Liberation Serif" w:hAnsi="Liberation Serif"/>
          <w:sz w:val="28"/>
        </w:rPr>
        <w:t xml:space="preserve">. </w:t>
      </w:r>
    </w:p>
    <w:p w:rsidR="004E11BD" w:rsidRPr="004E11BD" w:rsidRDefault="004E11BD" w:rsidP="004C286E">
      <w:pPr>
        <w:ind w:firstLine="708"/>
        <w:jc w:val="both"/>
        <w:rPr>
          <w:rFonts w:ascii="Liberation Serif" w:hAnsi="Liberation Serif"/>
          <w:sz w:val="28"/>
        </w:rPr>
      </w:pPr>
      <w:r w:rsidRPr="004E11BD">
        <w:rPr>
          <w:rFonts w:ascii="Liberation Serif" w:hAnsi="Liberation Serif"/>
          <w:sz w:val="28"/>
        </w:rPr>
        <w:t xml:space="preserve">   </w:t>
      </w:r>
      <w:r w:rsidR="004C286E" w:rsidRPr="004C286E">
        <w:rPr>
          <w:rFonts w:ascii="Liberation Serif" w:hAnsi="Liberation Serif"/>
          <w:sz w:val="28"/>
        </w:rPr>
        <w:t>По прогнозным оценкам</w:t>
      </w:r>
      <w:r w:rsidR="004C286E">
        <w:rPr>
          <w:rFonts w:ascii="Liberation Serif" w:hAnsi="Liberation Serif"/>
          <w:sz w:val="28"/>
        </w:rPr>
        <w:t xml:space="preserve"> возможно снижение </w:t>
      </w:r>
      <w:r w:rsidR="004C286E" w:rsidRPr="004C286E">
        <w:rPr>
          <w:rFonts w:ascii="Liberation Serif" w:hAnsi="Liberation Serif"/>
          <w:sz w:val="28"/>
        </w:rPr>
        <w:t xml:space="preserve">заработной платы </w:t>
      </w:r>
      <w:r w:rsidR="004C286E">
        <w:rPr>
          <w:rFonts w:ascii="Liberation Serif" w:hAnsi="Liberation Serif"/>
          <w:sz w:val="28"/>
        </w:rPr>
        <w:t>в 202</w:t>
      </w:r>
      <w:r w:rsidR="00986323">
        <w:rPr>
          <w:rFonts w:ascii="Liberation Serif" w:hAnsi="Liberation Serif"/>
          <w:sz w:val="28"/>
        </w:rPr>
        <w:t>1</w:t>
      </w:r>
      <w:r w:rsidR="004C286E">
        <w:rPr>
          <w:rFonts w:ascii="Liberation Serif" w:hAnsi="Liberation Serif"/>
          <w:sz w:val="28"/>
        </w:rPr>
        <w:t xml:space="preserve"> году на </w:t>
      </w:r>
      <w:r w:rsidR="00986323">
        <w:rPr>
          <w:rFonts w:ascii="Liberation Serif" w:hAnsi="Liberation Serif"/>
          <w:sz w:val="28"/>
        </w:rPr>
        <w:t>6,7</w:t>
      </w:r>
      <w:r w:rsidR="004C286E">
        <w:rPr>
          <w:rFonts w:ascii="Liberation Serif" w:hAnsi="Liberation Serif"/>
          <w:sz w:val="28"/>
        </w:rPr>
        <w:t xml:space="preserve">% до </w:t>
      </w:r>
      <w:r w:rsidR="00986323">
        <w:rPr>
          <w:rFonts w:ascii="Liberation Serif" w:hAnsi="Liberation Serif"/>
          <w:sz w:val="28"/>
        </w:rPr>
        <w:t>29977</w:t>
      </w:r>
      <w:r w:rsidR="004C286E">
        <w:rPr>
          <w:rFonts w:ascii="Liberation Serif" w:hAnsi="Liberation Serif"/>
          <w:sz w:val="28"/>
        </w:rPr>
        <w:t xml:space="preserve"> рублей.</w:t>
      </w:r>
    </w:p>
    <w:p w:rsidR="004E11BD" w:rsidRPr="004E11BD" w:rsidRDefault="004E11BD" w:rsidP="004C286E">
      <w:pPr>
        <w:jc w:val="both"/>
        <w:rPr>
          <w:rFonts w:ascii="Liberation Serif" w:hAnsi="Liberation Serif"/>
          <w:sz w:val="28"/>
        </w:rPr>
      </w:pPr>
      <w:r w:rsidRPr="004E11BD">
        <w:rPr>
          <w:rFonts w:ascii="Liberation Serif" w:hAnsi="Liberation Serif"/>
          <w:sz w:val="28"/>
        </w:rPr>
        <w:t>- первый вариант прогноза предусматривает</w:t>
      </w:r>
      <w:r w:rsidR="004C286E">
        <w:rPr>
          <w:rFonts w:ascii="Liberation Serif" w:hAnsi="Liberation Serif"/>
          <w:sz w:val="28"/>
        </w:rPr>
        <w:t xml:space="preserve"> </w:t>
      </w:r>
      <w:r w:rsidR="00312482">
        <w:rPr>
          <w:rFonts w:ascii="Liberation Serif" w:hAnsi="Liberation Serif"/>
          <w:sz w:val="28"/>
        </w:rPr>
        <w:t xml:space="preserve">уровень </w:t>
      </w:r>
      <w:r w:rsidR="00312482" w:rsidRPr="00312482">
        <w:rPr>
          <w:rFonts w:ascii="Liberation Serif" w:hAnsi="Liberation Serif"/>
          <w:sz w:val="28"/>
        </w:rPr>
        <w:t xml:space="preserve">среднемесячной номинальной начисленной заработной платы одного работника </w:t>
      </w:r>
      <w:r w:rsidRPr="004E11BD">
        <w:rPr>
          <w:rFonts w:ascii="Liberation Serif" w:hAnsi="Liberation Serif"/>
          <w:sz w:val="28"/>
        </w:rPr>
        <w:t xml:space="preserve">в 2021 году </w:t>
      </w:r>
      <w:r w:rsidR="00312482">
        <w:rPr>
          <w:rFonts w:ascii="Liberation Serif" w:hAnsi="Liberation Serif"/>
          <w:sz w:val="28"/>
        </w:rPr>
        <w:t>не менее 29977</w:t>
      </w:r>
      <w:r w:rsidR="00B50B04">
        <w:rPr>
          <w:rFonts w:ascii="Liberation Serif" w:hAnsi="Liberation Serif"/>
          <w:sz w:val="28"/>
        </w:rPr>
        <w:t xml:space="preserve"> рублей</w:t>
      </w:r>
      <w:r w:rsidRPr="004E11BD">
        <w:rPr>
          <w:rFonts w:ascii="Liberation Serif" w:hAnsi="Liberation Serif"/>
          <w:sz w:val="28"/>
        </w:rPr>
        <w:t xml:space="preserve"> </w:t>
      </w:r>
      <w:r w:rsidR="00312482">
        <w:rPr>
          <w:rFonts w:ascii="Liberation Serif" w:hAnsi="Liberation Serif"/>
          <w:sz w:val="28"/>
        </w:rPr>
        <w:t>с увеличением</w:t>
      </w:r>
      <w:r w:rsidRPr="004E11BD">
        <w:rPr>
          <w:rFonts w:ascii="Liberation Serif" w:hAnsi="Liberation Serif"/>
          <w:sz w:val="28"/>
        </w:rPr>
        <w:t xml:space="preserve"> к 2027 году до</w:t>
      </w:r>
      <w:r w:rsidR="00B50B04">
        <w:rPr>
          <w:rFonts w:ascii="Liberation Serif" w:hAnsi="Liberation Serif"/>
          <w:sz w:val="28"/>
        </w:rPr>
        <w:t xml:space="preserve"> 4</w:t>
      </w:r>
      <w:r w:rsidR="00312482">
        <w:rPr>
          <w:rFonts w:ascii="Liberation Serif" w:hAnsi="Liberation Serif"/>
          <w:sz w:val="28"/>
        </w:rPr>
        <w:t>5477</w:t>
      </w:r>
      <w:r w:rsidR="00B50B04">
        <w:rPr>
          <w:rFonts w:ascii="Liberation Serif" w:hAnsi="Liberation Serif"/>
          <w:sz w:val="28"/>
        </w:rPr>
        <w:t>рублей</w:t>
      </w:r>
      <w:r w:rsidRPr="004E11BD">
        <w:rPr>
          <w:rFonts w:ascii="Liberation Serif" w:hAnsi="Liberation Serif"/>
          <w:sz w:val="28"/>
        </w:rPr>
        <w:t>;</w:t>
      </w:r>
    </w:p>
    <w:p w:rsidR="009D7A93" w:rsidRDefault="004E11BD" w:rsidP="004C286E">
      <w:pPr>
        <w:jc w:val="both"/>
        <w:rPr>
          <w:rFonts w:ascii="Liberation Serif" w:hAnsi="Liberation Serif"/>
          <w:sz w:val="28"/>
        </w:rPr>
      </w:pPr>
      <w:r w:rsidRPr="004E11BD">
        <w:rPr>
          <w:rFonts w:ascii="Liberation Serif" w:hAnsi="Liberation Serif"/>
          <w:sz w:val="28"/>
        </w:rPr>
        <w:t xml:space="preserve">- второй вариант прогноза предусматривает плавное увеличение к 2027 году до </w:t>
      </w:r>
      <w:r w:rsidR="00986323">
        <w:rPr>
          <w:rFonts w:ascii="Liberation Serif" w:hAnsi="Liberation Serif"/>
          <w:sz w:val="28"/>
        </w:rPr>
        <w:t>49500 р</w:t>
      </w:r>
      <w:r w:rsidR="00B50B04">
        <w:rPr>
          <w:rFonts w:ascii="Liberation Serif" w:hAnsi="Liberation Serif"/>
          <w:sz w:val="28"/>
        </w:rPr>
        <w:t>ублей</w:t>
      </w:r>
      <w:r w:rsidRPr="004E11BD">
        <w:rPr>
          <w:rFonts w:ascii="Liberation Serif" w:hAnsi="Liberation Serif"/>
          <w:sz w:val="28"/>
        </w:rPr>
        <w:t>.</w:t>
      </w:r>
    </w:p>
    <w:p w:rsidR="00B50B04" w:rsidRPr="00B50B04" w:rsidRDefault="00B50B04" w:rsidP="00935606">
      <w:pPr>
        <w:ind w:firstLine="567"/>
        <w:jc w:val="both"/>
        <w:rPr>
          <w:rFonts w:ascii="Liberation Serif" w:hAnsi="Liberation Serif"/>
          <w:sz w:val="28"/>
        </w:rPr>
      </w:pPr>
      <w:r w:rsidRPr="00B50B04">
        <w:rPr>
          <w:rFonts w:ascii="Liberation Serif" w:hAnsi="Liberation Serif"/>
          <w:sz w:val="28"/>
        </w:rPr>
        <w:t>Главные факторы, которые способны</w:t>
      </w:r>
      <w:r w:rsidR="001E66DC">
        <w:rPr>
          <w:rFonts w:ascii="Liberation Serif" w:hAnsi="Liberation Serif"/>
          <w:sz w:val="28"/>
        </w:rPr>
        <w:t xml:space="preserve"> обеспечить</w:t>
      </w:r>
      <w:r w:rsidRPr="00B50B04">
        <w:rPr>
          <w:rFonts w:ascii="Liberation Serif" w:hAnsi="Liberation Serif"/>
          <w:sz w:val="28"/>
        </w:rPr>
        <w:t xml:space="preserve"> </w:t>
      </w:r>
      <w:r>
        <w:rPr>
          <w:rFonts w:ascii="Liberation Serif" w:hAnsi="Liberation Serif"/>
          <w:sz w:val="28"/>
        </w:rPr>
        <w:t xml:space="preserve">стабильный рост заработной платы </w:t>
      </w:r>
      <w:r w:rsidRPr="00B50B04">
        <w:rPr>
          <w:rFonts w:ascii="Liberation Serif" w:hAnsi="Liberation Serif"/>
          <w:sz w:val="28"/>
        </w:rPr>
        <w:t>населения на территории Каменского городского округа:</w:t>
      </w:r>
    </w:p>
    <w:p w:rsidR="00B50B04" w:rsidRPr="00B50B04" w:rsidRDefault="00B50B04" w:rsidP="00B50B04">
      <w:pPr>
        <w:ind w:firstLine="567"/>
        <w:jc w:val="both"/>
        <w:rPr>
          <w:rFonts w:ascii="Liberation Serif" w:hAnsi="Liberation Serif"/>
          <w:sz w:val="28"/>
        </w:rPr>
      </w:pPr>
      <w:r>
        <w:rPr>
          <w:rFonts w:ascii="Liberation Serif" w:hAnsi="Liberation Serif"/>
          <w:sz w:val="28"/>
        </w:rPr>
        <w:lastRenderedPageBreak/>
        <w:t xml:space="preserve">1. </w:t>
      </w:r>
      <w:r w:rsidR="001E66DC">
        <w:rPr>
          <w:rFonts w:ascii="Liberation Serif" w:hAnsi="Liberation Serif"/>
          <w:sz w:val="28"/>
        </w:rPr>
        <w:t>Развитие и поддержка</w:t>
      </w:r>
      <w:r w:rsidRPr="00B50B04">
        <w:rPr>
          <w:rFonts w:ascii="Liberation Serif" w:hAnsi="Liberation Serif"/>
          <w:sz w:val="28"/>
        </w:rPr>
        <w:t xml:space="preserve"> малого и среднего предпринимательства;</w:t>
      </w:r>
    </w:p>
    <w:p w:rsidR="00986936" w:rsidRDefault="00B50B04" w:rsidP="00B50B04">
      <w:pPr>
        <w:ind w:firstLine="567"/>
        <w:jc w:val="both"/>
        <w:rPr>
          <w:rFonts w:ascii="Liberation Serif" w:hAnsi="Liberation Serif"/>
          <w:sz w:val="28"/>
        </w:rPr>
      </w:pPr>
      <w:r>
        <w:rPr>
          <w:rFonts w:ascii="Liberation Serif" w:hAnsi="Liberation Serif"/>
          <w:sz w:val="28"/>
        </w:rPr>
        <w:t xml:space="preserve">2. </w:t>
      </w:r>
      <w:r w:rsidR="00986936" w:rsidRPr="00B50B04">
        <w:rPr>
          <w:rFonts w:ascii="Liberation Serif" w:hAnsi="Liberation Serif"/>
          <w:sz w:val="28"/>
        </w:rPr>
        <w:t xml:space="preserve">Улучшение качества </w:t>
      </w:r>
      <w:r w:rsidR="00986936">
        <w:rPr>
          <w:rFonts w:ascii="Liberation Serif" w:hAnsi="Liberation Serif"/>
          <w:sz w:val="28"/>
        </w:rPr>
        <w:t>условий труда</w:t>
      </w:r>
      <w:r w:rsidR="00986936" w:rsidRPr="00B50B04">
        <w:rPr>
          <w:rFonts w:ascii="Liberation Serif" w:hAnsi="Liberation Serif"/>
          <w:sz w:val="28"/>
        </w:rPr>
        <w:t>;</w:t>
      </w:r>
    </w:p>
    <w:p w:rsidR="00B50B04" w:rsidRPr="00B50B04" w:rsidRDefault="00B50B04" w:rsidP="00B50B04">
      <w:pPr>
        <w:ind w:firstLine="567"/>
        <w:jc w:val="both"/>
        <w:rPr>
          <w:rFonts w:ascii="Liberation Serif" w:hAnsi="Liberation Serif"/>
          <w:sz w:val="28"/>
        </w:rPr>
      </w:pPr>
      <w:r>
        <w:rPr>
          <w:rFonts w:ascii="Liberation Serif" w:hAnsi="Liberation Serif"/>
          <w:sz w:val="28"/>
        </w:rPr>
        <w:t xml:space="preserve">3. </w:t>
      </w:r>
      <w:r w:rsidR="00986936">
        <w:rPr>
          <w:rFonts w:ascii="Liberation Serif" w:hAnsi="Liberation Serif"/>
          <w:sz w:val="28"/>
        </w:rPr>
        <w:t xml:space="preserve">Стимулирование сотрудников сдельной </w:t>
      </w:r>
      <w:r w:rsidR="00986936" w:rsidRPr="00935606">
        <w:rPr>
          <w:rFonts w:ascii="Liberation Serif" w:hAnsi="Liberation Serif"/>
          <w:sz w:val="28"/>
        </w:rPr>
        <w:t>и сдельно-премиальн</w:t>
      </w:r>
      <w:r w:rsidR="00986936">
        <w:rPr>
          <w:rFonts w:ascii="Liberation Serif" w:hAnsi="Liberation Serif"/>
          <w:sz w:val="28"/>
        </w:rPr>
        <w:t>ой</w:t>
      </w:r>
      <w:r w:rsidR="00986936" w:rsidRPr="00935606">
        <w:rPr>
          <w:rFonts w:ascii="Liberation Serif" w:hAnsi="Liberation Serif"/>
          <w:sz w:val="28"/>
        </w:rPr>
        <w:t xml:space="preserve"> систем</w:t>
      </w:r>
      <w:r w:rsidR="00986936">
        <w:rPr>
          <w:rFonts w:ascii="Liberation Serif" w:hAnsi="Liberation Serif"/>
          <w:sz w:val="28"/>
        </w:rPr>
        <w:t>ой</w:t>
      </w:r>
      <w:r w:rsidR="00986936" w:rsidRPr="00935606">
        <w:rPr>
          <w:rFonts w:ascii="Liberation Serif" w:hAnsi="Liberation Serif"/>
          <w:sz w:val="28"/>
        </w:rPr>
        <w:t xml:space="preserve"> оплаты труда</w:t>
      </w:r>
      <w:r w:rsidR="00986936">
        <w:rPr>
          <w:rFonts w:ascii="Liberation Serif" w:hAnsi="Liberation Serif"/>
          <w:sz w:val="28"/>
        </w:rPr>
        <w:t>;</w:t>
      </w:r>
    </w:p>
    <w:p w:rsidR="00B50B04" w:rsidRPr="00B50B04" w:rsidRDefault="00B50B04" w:rsidP="00B50B04">
      <w:pPr>
        <w:ind w:firstLine="567"/>
        <w:jc w:val="both"/>
        <w:rPr>
          <w:rFonts w:ascii="Liberation Serif" w:hAnsi="Liberation Serif"/>
          <w:sz w:val="28"/>
        </w:rPr>
      </w:pPr>
      <w:r>
        <w:rPr>
          <w:rFonts w:ascii="Liberation Serif" w:hAnsi="Liberation Serif"/>
          <w:sz w:val="28"/>
        </w:rPr>
        <w:t xml:space="preserve">4. </w:t>
      </w:r>
      <w:r w:rsidR="00986936">
        <w:rPr>
          <w:rFonts w:ascii="Liberation Serif" w:hAnsi="Liberation Serif"/>
          <w:sz w:val="28"/>
        </w:rPr>
        <w:t>Увеличение объема отгруженных (реализованных) товаров собственного производства</w:t>
      </w:r>
      <w:r w:rsidR="00986936" w:rsidRPr="00B50B04">
        <w:rPr>
          <w:rFonts w:ascii="Liberation Serif" w:hAnsi="Liberation Serif"/>
          <w:sz w:val="28"/>
        </w:rPr>
        <w:t>;</w:t>
      </w:r>
    </w:p>
    <w:p w:rsidR="001E66DC" w:rsidRDefault="00B50B04" w:rsidP="00B50B04">
      <w:pPr>
        <w:ind w:firstLine="567"/>
        <w:jc w:val="both"/>
        <w:rPr>
          <w:rFonts w:ascii="Liberation Serif" w:hAnsi="Liberation Serif"/>
          <w:sz w:val="28"/>
        </w:rPr>
      </w:pPr>
      <w:r>
        <w:rPr>
          <w:rFonts w:ascii="Liberation Serif" w:hAnsi="Liberation Serif"/>
          <w:sz w:val="28"/>
        </w:rPr>
        <w:t xml:space="preserve">5. </w:t>
      </w:r>
      <w:r w:rsidR="00986936" w:rsidRPr="00B50B04">
        <w:rPr>
          <w:rFonts w:ascii="Liberation Serif" w:hAnsi="Liberation Serif"/>
          <w:sz w:val="28"/>
        </w:rPr>
        <w:t xml:space="preserve">Организация </w:t>
      </w:r>
      <w:r w:rsidR="00986936">
        <w:rPr>
          <w:rFonts w:ascii="Liberation Serif" w:hAnsi="Liberation Serif"/>
          <w:sz w:val="28"/>
        </w:rPr>
        <w:t>мероприятий, направленных на продвижение производимых товаров</w:t>
      </w:r>
      <w:r w:rsidR="00986936" w:rsidRPr="00B50B04">
        <w:rPr>
          <w:rFonts w:ascii="Liberation Serif" w:hAnsi="Liberation Serif"/>
          <w:sz w:val="28"/>
        </w:rPr>
        <w:t>.</w:t>
      </w:r>
    </w:p>
    <w:p w:rsidR="00B50B04" w:rsidRDefault="00B50B04" w:rsidP="00935606">
      <w:pPr>
        <w:ind w:firstLine="567"/>
        <w:jc w:val="both"/>
        <w:rPr>
          <w:rFonts w:ascii="Liberation Serif" w:hAnsi="Liberation Serif"/>
          <w:sz w:val="28"/>
        </w:rPr>
      </w:pPr>
      <w:r w:rsidRPr="00B50B04">
        <w:rPr>
          <w:rFonts w:ascii="Liberation Serif" w:hAnsi="Liberation Serif"/>
          <w:sz w:val="28"/>
        </w:rPr>
        <w:t xml:space="preserve">Все выше перечисленные факторы будут влиять на </w:t>
      </w:r>
      <w:r w:rsidR="00935606" w:rsidRPr="00935606">
        <w:rPr>
          <w:rFonts w:ascii="Liberation Serif" w:hAnsi="Liberation Serif"/>
          <w:sz w:val="28"/>
        </w:rPr>
        <w:t xml:space="preserve">рост </w:t>
      </w:r>
      <w:r w:rsidR="00935606">
        <w:rPr>
          <w:rFonts w:ascii="Liberation Serif" w:hAnsi="Liberation Serif"/>
          <w:sz w:val="28"/>
        </w:rPr>
        <w:t xml:space="preserve">среднемесячной </w:t>
      </w:r>
      <w:r w:rsidR="00935606" w:rsidRPr="00935606">
        <w:rPr>
          <w:rFonts w:ascii="Liberation Serif" w:hAnsi="Liberation Serif"/>
          <w:sz w:val="28"/>
        </w:rPr>
        <w:t xml:space="preserve">заработной платы населения </w:t>
      </w:r>
      <w:r w:rsidRPr="00B50B04">
        <w:rPr>
          <w:rFonts w:ascii="Liberation Serif" w:hAnsi="Liberation Serif"/>
          <w:sz w:val="28"/>
        </w:rPr>
        <w:t>в целом на территории Каменского городского округа.</w:t>
      </w:r>
    </w:p>
    <w:p w:rsidR="00935606" w:rsidRDefault="00935606" w:rsidP="00935606">
      <w:pPr>
        <w:ind w:firstLine="567"/>
        <w:jc w:val="both"/>
        <w:rPr>
          <w:rFonts w:ascii="Liberation Serif" w:hAnsi="Liberation Serif"/>
          <w:sz w:val="28"/>
        </w:rPr>
      </w:pPr>
    </w:p>
    <w:p w:rsidR="00935606" w:rsidRDefault="00935606" w:rsidP="00935606">
      <w:pPr>
        <w:ind w:firstLine="567"/>
        <w:jc w:val="both"/>
        <w:rPr>
          <w:rFonts w:ascii="Liberation Serif" w:hAnsi="Liberation Serif"/>
          <w:b/>
          <w:sz w:val="28"/>
        </w:rPr>
      </w:pPr>
      <w:r w:rsidRPr="00935606">
        <w:rPr>
          <w:rFonts w:ascii="Liberation Serif" w:hAnsi="Liberation Serif"/>
          <w:b/>
          <w:sz w:val="28"/>
        </w:rPr>
        <w:t>III. Занятость населения</w:t>
      </w:r>
    </w:p>
    <w:p w:rsidR="00652554" w:rsidRDefault="001344EB" w:rsidP="00787FA7">
      <w:pPr>
        <w:ind w:firstLine="567"/>
        <w:jc w:val="both"/>
        <w:rPr>
          <w:rFonts w:ascii="Liberation Serif" w:hAnsi="Liberation Serif"/>
          <w:sz w:val="28"/>
        </w:rPr>
      </w:pPr>
      <w:r w:rsidRPr="001344EB">
        <w:rPr>
          <w:rFonts w:ascii="Liberation Serif" w:hAnsi="Liberation Serif"/>
          <w:sz w:val="28"/>
        </w:rPr>
        <w:t xml:space="preserve">Важным индикатором социально-экономической ситуации в </w:t>
      </w:r>
      <w:r w:rsidR="001B33B4">
        <w:rPr>
          <w:rFonts w:ascii="Liberation Serif" w:hAnsi="Liberation Serif"/>
          <w:sz w:val="28"/>
        </w:rPr>
        <w:t>Каменском городском округе</w:t>
      </w:r>
      <w:r w:rsidRPr="001344EB">
        <w:rPr>
          <w:rFonts w:ascii="Liberation Serif" w:hAnsi="Liberation Serif"/>
          <w:sz w:val="28"/>
        </w:rPr>
        <w:t xml:space="preserve"> является состояние рынка труда.</w:t>
      </w:r>
      <w:r w:rsidR="001B33B4">
        <w:rPr>
          <w:rFonts w:ascii="Liberation Serif" w:hAnsi="Liberation Serif"/>
          <w:sz w:val="28"/>
        </w:rPr>
        <w:t xml:space="preserve"> </w:t>
      </w:r>
      <w:r w:rsidRPr="001344EB">
        <w:rPr>
          <w:rFonts w:ascii="Liberation Serif" w:hAnsi="Liberation Serif"/>
          <w:sz w:val="28"/>
        </w:rPr>
        <w:t xml:space="preserve">Ежегодное изменение возрастной структуры </w:t>
      </w:r>
      <w:r w:rsidR="00A01C15">
        <w:rPr>
          <w:rFonts w:ascii="Liberation Serif" w:hAnsi="Liberation Serif"/>
          <w:sz w:val="28"/>
        </w:rPr>
        <w:t xml:space="preserve">населения </w:t>
      </w:r>
      <w:r w:rsidRPr="001344EB">
        <w:rPr>
          <w:rFonts w:ascii="Liberation Serif" w:hAnsi="Liberation Serif"/>
          <w:sz w:val="28"/>
        </w:rPr>
        <w:t>в сторону уменьшения числа граждан трудоспособного возраста и увеличения числа граждан младше и старше трудоспособного возраста</w:t>
      </w:r>
      <w:r w:rsidR="00A01C15">
        <w:rPr>
          <w:rFonts w:ascii="Liberation Serif" w:hAnsi="Liberation Serif"/>
          <w:sz w:val="28"/>
        </w:rPr>
        <w:t>,</w:t>
      </w:r>
      <w:r w:rsidRPr="001344EB">
        <w:rPr>
          <w:rFonts w:ascii="Liberation Serif" w:hAnsi="Liberation Serif"/>
          <w:sz w:val="28"/>
        </w:rPr>
        <w:t xml:space="preserve"> ведет к ежегодному уменьшению численности экономически активного населения и численности занятых в экономике. </w:t>
      </w:r>
      <w:r>
        <w:rPr>
          <w:rFonts w:ascii="Liberation Serif" w:hAnsi="Liberation Serif"/>
          <w:sz w:val="28"/>
        </w:rPr>
        <w:t xml:space="preserve">Большая часть населения </w:t>
      </w:r>
      <w:r w:rsidRPr="006C4587">
        <w:rPr>
          <w:rFonts w:ascii="Liberation Serif" w:hAnsi="Liberation Serif"/>
          <w:sz w:val="28"/>
        </w:rPr>
        <w:t xml:space="preserve">Каменского городского округа </w:t>
      </w:r>
      <w:r>
        <w:rPr>
          <w:rFonts w:ascii="Liberation Serif" w:hAnsi="Liberation Serif"/>
          <w:sz w:val="28"/>
        </w:rPr>
        <w:t>занята в</w:t>
      </w:r>
      <w:r w:rsidRPr="006C4587">
        <w:rPr>
          <w:rFonts w:ascii="Liberation Serif" w:hAnsi="Liberation Serif"/>
          <w:sz w:val="28"/>
        </w:rPr>
        <w:t xml:space="preserve"> сельско</w:t>
      </w:r>
      <w:r>
        <w:rPr>
          <w:rFonts w:ascii="Liberation Serif" w:hAnsi="Liberation Serif"/>
          <w:sz w:val="28"/>
        </w:rPr>
        <w:t>м</w:t>
      </w:r>
      <w:r w:rsidRPr="006C4587">
        <w:rPr>
          <w:rFonts w:ascii="Liberation Serif" w:hAnsi="Liberation Serif"/>
          <w:sz w:val="28"/>
        </w:rPr>
        <w:t xml:space="preserve"> хозяйств</w:t>
      </w:r>
      <w:r>
        <w:rPr>
          <w:rFonts w:ascii="Liberation Serif" w:hAnsi="Liberation Serif"/>
          <w:sz w:val="28"/>
        </w:rPr>
        <w:t>е</w:t>
      </w:r>
      <w:r w:rsidRPr="006C4587">
        <w:rPr>
          <w:rFonts w:ascii="Liberation Serif" w:hAnsi="Liberation Serif"/>
          <w:sz w:val="28"/>
        </w:rPr>
        <w:t xml:space="preserve">. Основные сельскохозяйственные организации </w:t>
      </w:r>
      <w:r w:rsidR="00C85904">
        <w:rPr>
          <w:rFonts w:ascii="Liberation Serif" w:hAnsi="Liberation Serif"/>
          <w:sz w:val="28"/>
        </w:rPr>
        <w:t>-</w:t>
      </w:r>
      <w:r w:rsidRPr="006C4587">
        <w:rPr>
          <w:rFonts w:ascii="Liberation Serif" w:hAnsi="Liberation Serif"/>
          <w:sz w:val="28"/>
        </w:rPr>
        <w:t xml:space="preserve"> это ПАО «Каменское», ООО «Зори Урала», «Сельскохозпредприятие во имя </w:t>
      </w:r>
      <w:r w:rsidR="001B33B4">
        <w:rPr>
          <w:rFonts w:ascii="Liberation Serif" w:hAnsi="Liberation Serif"/>
          <w:sz w:val="28"/>
        </w:rPr>
        <w:t>великомученика</w:t>
      </w:r>
      <w:r w:rsidRPr="006C4587">
        <w:rPr>
          <w:rFonts w:ascii="Liberation Serif" w:hAnsi="Liberation Serif"/>
          <w:sz w:val="28"/>
        </w:rPr>
        <w:t xml:space="preserve"> Георгия Победоносца», ООО «Агрофирма «Травянское», СПК «Смолинские ключики», ООО «Родина». На территории Каменского городского округа осуществляет свою деятельность отделение Сосновское ОАО «Свердловская птицефабрика», крестьянские (фермерские</w:t>
      </w:r>
      <w:r w:rsidR="00445BB4">
        <w:rPr>
          <w:rFonts w:ascii="Liberation Serif" w:hAnsi="Liberation Serif"/>
          <w:sz w:val="28"/>
        </w:rPr>
        <w:t>)</w:t>
      </w:r>
      <w:r w:rsidRPr="006C4587">
        <w:rPr>
          <w:rFonts w:ascii="Liberation Serif" w:hAnsi="Liberation Serif"/>
          <w:sz w:val="28"/>
        </w:rPr>
        <w:t xml:space="preserve"> хозяйства. </w:t>
      </w:r>
      <w:r w:rsidR="00A01C15">
        <w:rPr>
          <w:rFonts w:ascii="Liberation Serif" w:hAnsi="Liberation Serif"/>
          <w:sz w:val="28"/>
        </w:rPr>
        <w:t>Но</w:t>
      </w:r>
      <w:r w:rsidRPr="001344EB">
        <w:rPr>
          <w:rFonts w:ascii="Liberation Serif" w:hAnsi="Liberation Serif"/>
          <w:sz w:val="28"/>
        </w:rPr>
        <w:t xml:space="preserve"> проводимые хозяйствующими субъектами мероприятия по модернизации действующих производств и введению новых современных мощностей, в основе которых заложены автоматизированные процессы, приводят к снижению среднесписочной численности работников организаций. </w:t>
      </w:r>
      <w:r w:rsidR="00B87FE2" w:rsidRPr="00B87FE2">
        <w:rPr>
          <w:rFonts w:ascii="Liberation Serif" w:hAnsi="Liberation Serif"/>
          <w:sz w:val="28"/>
        </w:rPr>
        <w:t xml:space="preserve">Всего с 2012 года в модернизировано </w:t>
      </w:r>
      <w:r w:rsidR="00453E3E">
        <w:rPr>
          <w:rFonts w:ascii="Liberation Serif" w:hAnsi="Liberation Serif"/>
          <w:sz w:val="28"/>
        </w:rPr>
        <w:t>948</w:t>
      </w:r>
      <w:r w:rsidR="00B87FE2" w:rsidRPr="00B87FE2">
        <w:rPr>
          <w:rFonts w:ascii="Liberation Serif" w:hAnsi="Liberation Serif"/>
          <w:sz w:val="28"/>
        </w:rPr>
        <w:t xml:space="preserve"> рабочих мест и создано </w:t>
      </w:r>
      <w:r w:rsidR="00453E3E">
        <w:rPr>
          <w:rFonts w:ascii="Liberation Serif" w:hAnsi="Liberation Serif"/>
          <w:sz w:val="28"/>
        </w:rPr>
        <w:t>602</w:t>
      </w:r>
      <w:r w:rsidR="00B87FE2" w:rsidRPr="00B87FE2">
        <w:rPr>
          <w:rFonts w:ascii="Liberation Serif" w:hAnsi="Liberation Serif"/>
          <w:sz w:val="28"/>
        </w:rPr>
        <w:t xml:space="preserve">. </w:t>
      </w:r>
      <w:r w:rsidR="00B87FE2" w:rsidRPr="001344EB">
        <w:rPr>
          <w:rFonts w:ascii="Liberation Serif" w:hAnsi="Liberation Serif"/>
          <w:sz w:val="28"/>
        </w:rPr>
        <w:t>По итогам 20</w:t>
      </w:r>
      <w:r w:rsidR="00453E3E">
        <w:rPr>
          <w:rFonts w:ascii="Liberation Serif" w:hAnsi="Liberation Serif"/>
          <w:sz w:val="28"/>
        </w:rPr>
        <w:t>20</w:t>
      </w:r>
      <w:r w:rsidR="00B87FE2" w:rsidRPr="001344EB">
        <w:rPr>
          <w:rFonts w:ascii="Liberation Serif" w:hAnsi="Liberation Serif"/>
          <w:sz w:val="28"/>
        </w:rPr>
        <w:t xml:space="preserve"> года среднесписочная численность работников организаций </w:t>
      </w:r>
      <w:r w:rsidR="00EB3B33">
        <w:rPr>
          <w:rFonts w:ascii="Liberation Serif" w:hAnsi="Liberation Serif"/>
          <w:sz w:val="28"/>
        </w:rPr>
        <w:t>увеличилась</w:t>
      </w:r>
      <w:r w:rsidR="00B87FE2" w:rsidRPr="001344EB">
        <w:rPr>
          <w:rFonts w:ascii="Liberation Serif" w:hAnsi="Liberation Serif"/>
          <w:sz w:val="28"/>
        </w:rPr>
        <w:t xml:space="preserve"> на </w:t>
      </w:r>
      <w:r w:rsidR="009849BE">
        <w:rPr>
          <w:rFonts w:ascii="Liberation Serif" w:hAnsi="Liberation Serif"/>
          <w:sz w:val="28"/>
        </w:rPr>
        <w:t>42</w:t>
      </w:r>
      <w:r w:rsidR="00B87FE2" w:rsidRPr="001344EB">
        <w:rPr>
          <w:rFonts w:ascii="Liberation Serif" w:hAnsi="Liberation Serif"/>
          <w:sz w:val="28"/>
        </w:rPr>
        <w:t xml:space="preserve"> чел. и составила </w:t>
      </w:r>
      <w:r w:rsidR="00B87FE2">
        <w:rPr>
          <w:rFonts w:ascii="Liberation Serif" w:hAnsi="Liberation Serif"/>
          <w:sz w:val="28"/>
        </w:rPr>
        <w:t>36</w:t>
      </w:r>
      <w:r w:rsidR="009849BE">
        <w:rPr>
          <w:rFonts w:ascii="Liberation Serif" w:hAnsi="Liberation Serif"/>
          <w:sz w:val="28"/>
        </w:rPr>
        <w:t>65</w:t>
      </w:r>
      <w:r w:rsidR="00B87FE2" w:rsidRPr="001344EB">
        <w:rPr>
          <w:rFonts w:ascii="Liberation Serif" w:hAnsi="Liberation Serif"/>
          <w:sz w:val="28"/>
        </w:rPr>
        <w:t xml:space="preserve"> чел., это на </w:t>
      </w:r>
      <w:r w:rsidR="009849BE">
        <w:rPr>
          <w:rFonts w:ascii="Liberation Serif" w:hAnsi="Liberation Serif"/>
          <w:sz w:val="28"/>
        </w:rPr>
        <w:t>1,2</w:t>
      </w:r>
      <w:r w:rsidR="00B87FE2" w:rsidRPr="001344EB">
        <w:rPr>
          <w:rFonts w:ascii="Liberation Serif" w:hAnsi="Liberation Serif"/>
          <w:sz w:val="28"/>
        </w:rPr>
        <w:t xml:space="preserve">% </w:t>
      </w:r>
      <w:r w:rsidR="00E501B7">
        <w:rPr>
          <w:rFonts w:ascii="Liberation Serif" w:hAnsi="Liberation Serif"/>
          <w:sz w:val="28"/>
        </w:rPr>
        <w:t>бол</w:t>
      </w:r>
      <w:r w:rsidR="00B87FE2" w:rsidRPr="001344EB">
        <w:rPr>
          <w:rFonts w:ascii="Liberation Serif" w:hAnsi="Liberation Serif"/>
          <w:sz w:val="28"/>
        </w:rPr>
        <w:t>ьше, чем в 201</w:t>
      </w:r>
      <w:r w:rsidR="00E501B7">
        <w:rPr>
          <w:rFonts w:ascii="Liberation Serif" w:hAnsi="Liberation Serif"/>
          <w:sz w:val="28"/>
        </w:rPr>
        <w:t>9</w:t>
      </w:r>
      <w:r w:rsidR="00B87FE2" w:rsidRPr="001344EB">
        <w:rPr>
          <w:rFonts w:ascii="Liberation Serif" w:hAnsi="Liberation Serif"/>
          <w:sz w:val="28"/>
        </w:rPr>
        <w:t xml:space="preserve"> году.</w:t>
      </w:r>
    </w:p>
    <w:p w:rsidR="001F23FE" w:rsidRDefault="001F23FE" w:rsidP="00787FA7">
      <w:pPr>
        <w:ind w:firstLine="567"/>
        <w:jc w:val="both"/>
        <w:rPr>
          <w:rFonts w:ascii="Liberation Serif" w:hAnsi="Liberation Serif"/>
          <w:sz w:val="28"/>
        </w:rPr>
      </w:pPr>
    </w:p>
    <w:p w:rsidR="00B454CF" w:rsidRPr="00B454CF" w:rsidRDefault="00B454CF" w:rsidP="00B454CF">
      <w:pPr>
        <w:ind w:firstLine="567"/>
        <w:jc w:val="center"/>
        <w:rPr>
          <w:rFonts w:ascii="Liberation Serif" w:hAnsi="Liberation Serif"/>
          <w:b/>
          <w:sz w:val="28"/>
        </w:rPr>
      </w:pPr>
      <w:r w:rsidRPr="00B454CF">
        <w:rPr>
          <w:rFonts w:ascii="Liberation Serif" w:hAnsi="Liberation Serif"/>
          <w:b/>
          <w:sz w:val="28"/>
        </w:rPr>
        <w:t>Среднесписочная численность работников организаций по крупным и средним предприятиям</w:t>
      </w:r>
      <w:r w:rsidR="00916F68">
        <w:rPr>
          <w:rFonts w:ascii="Liberation Serif" w:hAnsi="Liberation Serif"/>
          <w:b/>
          <w:sz w:val="28"/>
        </w:rPr>
        <w:t xml:space="preserve"> (человек)</w:t>
      </w:r>
    </w:p>
    <w:p w:rsidR="0071582C" w:rsidRDefault="0071582C" w:rsidP="001F23FE">
      <w:pPr>
        <w:jc w:val="both"/>
        <w:rPr>
          <w:rFonts w:ascii="Liberation Serif" w:hAnsi="Liberation Serif"/>
          <w:sz w:val="28"/>
        </w:rPr>
      </w:pPr>
      <w:r w:rsidRPr="0016330F">
        <w:rPr>
          <w:noProof/>
        </w:rPr>
        <w:lastRenderedPageBreak/>
        <w:drawing>
          <wp:inline distT="0" distB="0" distL="0" distR="0" wp14:anchorId="36089176" wp14:editId="01C13C14">
            <wp:extent cx="9342120" cy="1828800"/>
            <wp:effectExtent l="0" t="0" r="1143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87FA7" w:rsidRPr="00E501B7" w:rsidRDefault="00787FA7" w:rsidP="00787FA7">
      <w:pPr>
        <w:ind w:firstLine="567"/>
        <w:jc w:val="both"/>
        <w:rPr>
          <w:rFonts w:ascii="Liberation Serif" w:hAnsi="Liberation Serif"/>
          <w:sz w:val="28"/>
        </w:rPr>
      </w:pPr>
      <w:r w:rsidRPr="00787FA7">
        <w:rPr>
          <w:rFonts w:ascii="Liberation Serif" w:hAnsi="Liberation Serif"/>
          <w:sz w:val="28"/>
        </w:rPr>
        <w:t>По прогнозным оценкам возможно сокращение среднесписочной численности работников организаций в 202</w:t>
      </w:r>
      <w:r w:rsidR="00E1064A">
        <w:rPr>
          <w:rFonts w:ascii="Liberation Serif" w:hAnsi="Liberation Serif"/>
          <w:sz w:val="28"/>
        </w:rPr>
        <w:t>1</w:t>
      </w:r>
      <w:r w:rsidRPr="00787FA7">
        <w:rPr>
          <w:rFonts w:ascii="Liberation Serif" w:hAnsi="Liberation Serif"/>
          <w:sz w:val="28"/>
        </w:rPr>
        <w:t xml:space="preserve">-2023гг. </w:t>
      </w:r>
      <w:r w:rsidRPr="00E501B7">
        <w:rPr>
          <w:rFonts w:ascii="Liberation Serif" w:hAnsi="Liberation Serif"/>
          <w:sz w:val="28"/>
        </w:rPr>
        <w:t>до 3,</w:t>
      </w:r>
      <w:r w:rsidR="00C85904" w:rsidRPr="00E501B7">
        <w:rPr>
          <w:rFonts w:ascii="Liberation Serif" w:hAnsi="Liberation Serif"/>
          <w:sz w:val="28"/>
        </w:rPr>
        <w:t>5</w:t>
      </w:r>
      <w:r w:rsidRPr="00E501B7">
        <w:rPr>
          <w:rFonts w:ascii="Liberation Serif" w:hAnsi="Liberation Serif"/>
          <w:sz w:val="28"/>
        </w:rPr>
        <w:t xml:space="preserve"> тыс. человек:</w:t>
      </w:r>
    </w:p>
    <w:p w:rsidR="00787FA7" w:rsidRPr="00787FA7" w:rsidRDefault="00787FA7" w:rsidP="00787FA7">
      <w:pPr>
        <w:ind w:firstLine="567"/>
        <w:jc w:val="both"/>
        <w:rPr>
          <w:rFonts w:ascii="Liberation Serif" w:hAnsi="Liberation Serif"/>
          <w:sz w:val="28"/>
        </w:rPr>
      </w:pPr>
      <w:r w:rsidRPr="00787FA7">
        <w:rPr>
          <w:rFonts w:ascii="Liberation Serif" w:hAnsi="Liberation Serif"/>
          <w:sz w:val="28"/>
        </w:rPr>
        <w:t xml:space="preserve">- первый вариант прогноза предусматривает сокращение к 2023 году </w:t>
      </w:r>
      <w:r>
        <w:rPr>
          <w:rFonts w:ascii="Liberation Serif" w:hAnsi="Liberation Serif"/>
          <w:sz w:val="28"/>
        </w:rPr>
        <w:t>до 3,</w:t>
      </w:r>
      <w:r w:rsidR="00C85904">
        <w:rPr>
          <w:rFonts w:ascii="Liberation Serif" w:hAnsi="Liberation Serif"/>
          <w:sz w:val="28"/>
        </w:rPr>
        <w:t>5</w:t>
      </w:r>
      <w:r>
        <w:rPr>
          <w:rFonts w:ascii="Liberation Serif" w:hAnsi="Liberation Serif"/>
          <w:sz w:val="28"/>
        </w:rPr>
        <w:t xml:space="preserve"> тыс. человек </w:t>
      </w:r>
      <w:r w:rsidRPr="00787FA7">
        <w:rPr>
          <w:rFonts w:ascii="Liberation Serif" w:hAnsi="Liberation Serif"/>
          <w:sz w:val="28"/>
        </w:rPr>
        <w:t>и минимальное увеличение в 2024-2027гг. до 3,</w:t>
      </w:r>
      <w:r w:rsidR="00C85904">
        <w:rPr>
          <w:rFonts w:ascii="Liberation Serif" w:hAnsi="Liberation Serif"/>
          <w:sz w:val="28"/>
        </w:rPr>
        <w:t>6</w:t>
      </w:r>
      <w:r w:rsidRPr="00787FA7">
        <w:rPr>
          <w:rFonts w:ascii="Liberation Serif" w:hAnsi="Liberation Serif"/>
          <w:sz w:val="28"/>
        </w:rPr>
        <w:t xml:space="preserve"> тыс.</w:t>
      </w:r>
      <w:r>
        <w:rPr>
          <w:rFonts w:ascii="Liberation Serif" w:hAnsi="Liberation Serif"/>
          <w:sz w:val="28"/>
        </w:rPr>
        <w:t xml:space="preserve"> </w:t>
      </w:r>
      <w:r w:rsidRPr="00787FA7">
        <w:rPr>
          <w:rFonts w:ascii="Liberation Serif" w:hAnsi="Liberation Serif"/>
          <w:sz w:val="28"/>
        </w:rPr>
        <w:t>человек;</w:t>
      </w:r>
    </w:p>
    <w:p w:rsidR="00787FA7" w:rsidRDefault="00787FA7" w:rsidP="00787FA7">
      <w:pPr>
        <w:ind w:firstLine="567"/>
        <w:jc w:val="both"/>
        <w:rPr>
          <w:rFonts w:ascii="Liberation Serif" w:hAnsi="Liberation Serif"/>
          <w:sz w:val="28"/>
        </w:rPr>
      </w:pPr>
      <w:r w:rsidRPr="00787FA7">
        <w:rPr>
          <w:rFonts w:ascii="Liberation Serif" w:hAnsi="Liberation Serif"/>
          <w:sz w:val="28"/>
        </w:rPr>
        <w:t>- второй вариант прогноза предусматривает сохранение количества работающих граждан и постепенное увеличение к 2027 году до 3,</w:t>
      </w:r>
      <w:r w:rsidR="00C85904">
        <w:rPr>
          <w:rFonts w:ascii="Liberation Serif" w:hAnsi="Liberation Serif"/>
          <w:sz w:val="28"/>
        </w:rPr>
        <w:t>9</w:t>
      </w:r>
      <w:r w:rsidRPr="00787FA7">
        <w:rPr>
          <w:rFonts w:ascii="Liberation Serif" w:hAnsi="Liberation Serif"/>
          <w:sz w:val="28"/>
        </w:rPr>
        <w:t xml:space="preserve"> тыс. человек.</w:t>
      </w:r>
    </w:p>
    <w:p w:rsidR="00BF45E2" w:rsidRDefault="003523AD" w:rsidP="00BF45E2">
      <w:pPr>
        <w:pStyle w:val="a3"/>
        <w:spacing w:after="0"/>
        <w:ind w:left="23" w:right="23" w:firstLine="517"/>
        <w:jc w:val="both"/>
        <w:rPr>
          <w:sz w:val="28"/>
          <w:szCs w:val="28"/>
        </w:rPr>
      </w:pPr>
      <w:r>
        <w:rPr>
          <w:sz w:val="28"/>
          <w:szCs w:val="28"/>
        </w:rPr>
        <w:t xml:space="preserve">Численность </w:t>
      </w:r>
      <w:r w:rsidRPr="004A2A02">
        <w:rPr>
          <w:sz w:val="28"/>
          <w:szCs w:val="28"/>
        </w:rPr>
        <w:t>безработных граждан,</w:t>
      </w:r>
      <w:r w:rsidR="00BF45E2" w:rsidRPr="004A2A02">
        <w:rPr>
          <w:sz w:val="28"/>
          <w:szCs w:val="28"/>
        </w:rPr>
        <w:t xml:space="preserve"> </w:t>
      </w:r>
      <w:r w:rsidR="00E501B7">
        <w:rPr>
          <w:sz w:val="28"/>
          <w:szCs w:val="28"/>
        </w:rPr>
        <w:t>состоящих</w:t>
      </w:r>
      <w:r>
        <w:rPr>
          <w:sz w:val="28"/>
          <w:szCs w:val="28"/>
        </w:rPr>
        <w:t xml:space="preserve"> </w:t>
      </w:r>
      <w:r w:rsidR="00E501B7">
        <w:rPr>
          <w:sz w:val="28"/>
          <w:szCs w:val="28"/>
        </w:rPr>
        <w:t>на</w:t>
      </w:r>
      <w:r>
        <w:rPr>
          <w:sz w:val="28"/>
          <w:szCs w:val="28"/>
        </w:rPr>
        <w:t xml:space="preserve"> учете в центре занятости </w:t>
      </w:r>
      <w:r w:rsidR="00BF45E2" w:rsidRPr="004A2A02">
        <w:rPr>
          <w:sz w:val="28"/>
          <w:szCs w:val="28"/>
        </w:rPr>
        <w:t>на 1 января 202</w:t>
      </w:r>
      <w:r w:rsidR="00E501B7">
        <w:rPr>
          <w:sz w:val="28"/>
          <w:szCs w:val="28"/>
        </w:rPr>
        <w:t>1</w:t>
      </w:r>
      <w:r w:rsidR="00BF45E2" w:rsidRPr="004A2A02">
        <w:rPr>
          <w:sz w:val="28"/>
          <w:szCs w:val="28"/>
        </w:rPr>
        <w:t xml:space="preserve"> года</w:t>
      </w:r>
      <w:r w:rsidR="00BF45E2">
        <w:rPr>
          <w:sz w:val="28"/>
          <w:szCs w:val="28"/>
        </w:rPr>
        <w:t xml:space="preserve"> </w:t>
      </w:r>
      <w:r w:rsidR="00BF45E2" w:rsidRPr="004A2A02">
        <w:rPr>
          <w:sz w:val="28"/>
          <w:szCs w:val="28"/>
        </w:rPr>
        <w:t>составил</w:t>
      </w:r>
      <w:r>
        <w:rPr>
          <w:sz w:val="28"/>
          <w:szCs w:val="28"/>
        </w:rPr>
        <w:t>а 1043</w:t>
      </w:r>
      <w:r w:rsidR="00BF45E2" w:rsidRPr="004A2A02">
        <w:rPr>
          <w:sz w:val="28"/>
          <w:szCs w:val="28"/>
        </w:rPr>
        <w:t xml:space="preserve">чел., уровень регистрируемой безработицы </w:t>
      </w:r>
      <w:r>
        <w:rPr>
          <w:sz w:val="28"/>
          <w:szCs w:val="28"/>
        </w:rPr>
        <w:t>7,45</w:t>
      </w:r>
      <w:r w:rsidR="00BF45E2" w:rsidRPr="004A2A02">
        <w:rPr>
          <w:sz w:val="28"/>
          <w:szCs w:val="28"/>
        </w:rPr>
        <w:t>%</w:t>
      </w:r>
      <w:r w:rsidR="00BF45E2">
        <w:rPr>
          <w:sz w:val="28"/>
          <w:szCs w:val="28"/>
        </w:rPr>
        <w:t>. В 201</w:t>
      </w:r>
      <w:r>
        <w:rPr>
          <w:sz w:val="28"/>
          <w:szCs w:val="28"/>
        </w:rPr>
        <w:t>9</w:t>
      </w:r>
      <w:r w:rsidR="00BF45E2">
        <w:rPr>
          <w:sz w:val="28"/>
          <w:szCs w:val="28"/>
        </w:rPr>
        <w:t xml:space="preserve"> году</w:t>
      </w:r>
      <w:r w:rsidR="00BF45E2" w:rsidRPr="00F7735E">
        <w:t xml:space="preserve"> </w:t>
      </w:r>
      <w:r w:rsidR="00BF45E2">
        <w:rPr>
          <w:sz w:val="28"/>
          <w:szCs w:val="28"/>
        </w:rPr>
        <w:t>к</w:t>
      </w:r>
      <w:r w:rsidR="00BF45E2" w:rsidRPr="00F7735E">
        <w:rPr>
          <w:sz w:val="28"/>
          <w:szCs w:val="28"/>
        </w:rPr>
        <w:t>оличество безработных граждан</w:t>
      </w:r>
      <w:r w:rsidR="00BF45E2" w:rsidRPr="004A2A02">
        <w:rPr>
          <w:sz w:val="28"/>
          <w:szCs w:val="28"/>
        </w:rPr>
        <w:t xml:space="preserve"> </w:t>
      </w:r>
      <w:r w:rsidR="00BF45E2">
        <w:rPr>
          <w:sz w:val="28"/>
          <w:szCs w:val="28"/>
        </w:rPr>
        <w:t xml:space="preserve">было ниже и составляло </w:t>
      </w:r>
      <w:r>
        <w:rPr>
          <w:sz w:val="28"/>
          <w:szCs w:val="28"/>
        </w:rPr>
        <w:t xml:space="preserve">313 </w:t>
      </w:r>
      <w:r w:rsidR="00BF45E2" w:rsidRPr="004A2A02">
        <w:rPr>
          <w:sz w:val="28"/>
          <w:szCs w:val="28"/>
        </w:rPr>
        <w:t>чел</w:t>
      </w:r>
      <w:r w:rsidR="00BF45E2">
        <w:rPr>
          <w:sz w:val="28"/>
          <w:szCs w:val="28"/>
        </w:rPr>
        <w:t>овек</w:t>
      </w:r>
      <w:r w:rsidR="00BF45E2" w:rsidRPr="004A2A02">
        <w:rPr>
          <w:sz w:val="28"/>
          <w:szCs w:val="28"/>
        </w:rPr>
        <w:t xml:space="preserve"> </w:t>
      </w:r>
      <w:r w:rsidR="00BF45E2">
        <w:rPr>
          <w:sz w:val="28"/>
          <w:szCs w:val="28"/>
        </w:rPr>
        <w:t>на 01.01.20</w:t>
      </w:r>
      <w:r w:rsidR="00E75967">
        <w:rPr>
          <w:sz w:val="28"/>
          <w:szCs w:val="28"/>
        </w:rPr>
        <w:t>20</w:t>
      </w:r>
      <w:r w:rsidR="00BF45E2">
        <w:rPr>
          <w:sz w:val="28"/>
          <w:szCs w:val="28"/>
        </w:rPr>
        <w:t xml:space="preserve">г., </w:t>
      </w:r>
      <w:r w:rsidR="00BF45E2" w:rsidRPr="00F605D1">
        <w:rPr>
          <w:sz w:val="28"/>
          <w:szCs w:val="28"/>
        </w:rPr>
        <w:t>уровень регистрируемой безработицы</w:t>
      </w:r>
      <w:r w:rsidR="00BF45E2">
        <w:rPr>
          <w:sz w:val="28"/>
          <w:szCs w:val="28"/>
        </w:rPr>
        <w:t xml:space="preserve"> составлял</w:t>
      </w:r>
      <w:r w:rsidR="00BF45E2" w:rsidRPr="004A2A02">
        <w:rPr>
          <w:sz w:val="28"/>
          <w:szCs w:val="28"/>
        </w:rPr>
        <w:t xml:space="preserve"> 2,</w:t>
      </w:r>
      <w:r>
        <w:rPr>
          <w:sz w:val="28"/>
          <w:szCs w:val="28"/>
        </w:rPr>
        <w:t>24</w:t>
      </w:r>
      <w:r w:rsidR="00BF45E2" w:rsidRPr="004A2A02">
        <w:rPr>
          <w:sz w:val="28"/>
          <w:szCs w:val="28"/>
        </w:rPr>
        <w:t>%</w:t>
      </w:r>
      <w:r w:rsidR="00BF45E2">
        <w:rPr>
          <w:sz w:val="28"/>
          <w:szCs w:val="28"/>
        </w:rPr>
        <w:t>.</w:t>
      </w:r>
    </w:p>
    <w:p w:rsidR="001F23FE" w:rsidRDefault="001F23FE" w:rsidP="00BF45E2">
      <w:pPr>
        <w:pStyle w:val="a3"/>
        <w:spacing w:after="0"/>
        <w:ind w:left="23" w:right="23" w:firstLine="517"/>
        <w:jc w:val="both"/>
        <w:rPr>
          <w:sz w:val="28"/>
          <w:szCs w:val="28"/>
        </w:rPr>
      </w:pPr>
    </w:p>
    <w:p w:rsidR="00BF45E2" w:rsidRPr="000F1ACD" w:rsidRDefault="00BF45E2" w:rsidP="00B454CF">
      <w:pPr>
        <w:pStyle w:val="a3"/>
        <w:spacing w:after="0"/>
        <w:ind w:left="23" w:right="23" w:firstLine="517"/>
        <w:jc w:val="center"/>
        <w:rPr>
          <w:b/>
          <w:sz w:val="28"/>
          <w:szCs w:val="28"/>
        </w:rPr>
      </w:pPr>
      <w:r w:rsidRPr="000F1ACD">
        <w:rPr>
          <w:b/>
          <w:sz w:val="28"/>
          <w:szCs w:val="28"/>
        </w:rPr>
        <w:lastRenderedPageBreak/>
        <w:t>Численность безработных 2018-2020гг.</w:t>
      </w:r>
      <w:r w:rsidR="00916F68">
        <w:rPr>
          <w:b/>
          <w:sz w:val="28"/>
          <w:szCs w:val="28"/>
        </w:rPr>
        <w:t xml:space="preserve"> (человек)</w:t>
      </w:r>
      <w:r w:rsidR="00A1050A" w:rsidRPr="00A1050A">
        <w:rPr>
          <w:noProof/>
        </w:rPr>
        <w:t xml:space="preserve"> </w:t>
      </w:r>
      <w:r w:rsidR="00A1050A">
        <w:rPr>
          <w:noProof/>
        </w:rPr>
        <w:drawing>
          <wp:inline distT="0" distB="0" distL="0" distR="0" wp14:anchorId="330D182A" wp14:editId="1864C56C">
            <wp:extent cx="9361170" cy="2292977"/>
            <wp:effectExtent l="0" t="0" r="11430" b="1270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060C0" w:rsidRPr="001060C0" w:rsidRDefault="00BF45E2" w:rsidP="001060C0">
      <w:pPr>
        <w:ind w:firstLine="567"/>
        <w:jc w:val="both"/>
        <w:rPr>
          <w:sz w:val="28"/>
          <w:szCs w:val="28"/>
        </w:rPr>
      </w:pPr>
      <w:r w:rsidRPr="002E3942">
        <w:rPr>
          <w:sz w:val="28"/>
          <w:szCs w:val="28"/>
        </w:rPr>
        <w:t xml:space="preserve">В связи с ограничительными мерами, введенными для борьбы с коронавирусной инфекцией, во </w:t>
      </w:r>
      <w:r w:rsidRPr="002E3942">
        <w:rPr>
          <w:sz w:val="28"/>
          <w:szCs w:val="28"/>
          <w:lang w:val="en-US"/>
        </w:rPr>
        <w:t>II</w:t>
      </w:r>
      <w:r w:rsidRPr="002E3942">
        <w:rPr>
          <w:sz w:val="28"/>
          <w:szCs w:val="28"/>
        </w:rPr>
        <w:t xml:space="preserve"> </w:t>
      </w:r>
      <w:r w:rsidR="002E3942" w:rsidRPr="002E3942">
        <w:rPr>
          <w:sz w:val="28"/>
          <w:szCs w:val="28"/>
        </w:rPr>
        <w:t xml:space="preserve">и в </w:t>
      </w:r>
      <w:r w:rsidR="002E3942" w:rsidRPr="002E3942">
        <w:rPr>
          <w:sz w:val="28"/>
          <w:szCs w:val="28"/>
          <w:lang w:val="en-US"/>
        </w:rPr>
        <w:t>III</w:t>
      </w:r>
      <w:r w:rsidR="002E3942" w:rsidRPr="002E3942">
        <w:rPr>
          <w:sz w:val="28"/>
          <w:szCs w:val="28"/>
        </w:rPr>
        <w:t xml:space="preserve"> </w:t>
      </w:r>
      <w:r w:rsidRPr="002E3942">
        <w:rPr>
          <w:sz w:val="28"/>
          <w:szCs w:val="28"/>
        </w:rPr>
        <w:t>квартал</w:t>
      </w:r>
      <w:r w:rsidR="002E3942" w:rsidRPr="002E3942">
        <w:rPr>
          <w:sz w:val="28"/>
          <w:szCs w:val="28"/>
        </w:rPr>
        <w:t>ах</w:t>
      </w:r>
      <w:r w:rsidRPr="002E3942">
        <w:rPr>
          <w:sz w:val="28"/>
          <w:szCs w:val="28"/>
        </w:rPr>
        <w:t xml:space="preserve"> 2020 года уровень регистрируемой безработицы вырос с 2,</w:t>
      </w:r>
      <w:r w:rsidR="00E75967">
        <w:rPr>
          <w:sz w:val="28"/>
          <w:szCs w:val="28"/>
        </w:rPr>
        <w:t>85</w:t>
      </w:r>
      <w:r w:rsidRPr="002E3942">
        <w:rPr>
          <w:sz w:val="28"/>
          <w:szCs w:val="28"/>
        </w:rPr>
        <w:t xml:space="preserve">% до </w:t>
      </w:r>
      <w:r w:rsidR="002E3942" w:rsidRPr="002E3942">
        <w:rPr>
          <w:sz w:val="28"/>
          <w:szCs w:val="28"/>
        </w:rPr>
        <w:t>7,06</w:t>
      </w:r>
      <w:r w:rsidRPr="002E3942">
        <w:rPr>
          <w:sz w:val="28"/>
          <w:szCs w:val="28"/>
        </w:rPr>
        <w:t xml:space="preserve">%. </w:t>
      </w:r>
      <w:r w:rsidR="001060C0">
        <w:rPr>
          <w:sz w:val="28"/>
          <w:szCs w:val="28"/>
        </w:rPr>
        <w:t xml:space="preserve"> Ч</w:t>
      </w:r>
      <w:r w:rsidR="001060C0" w:rsidRPr="001060C0">
        <w:rPr>
          <w:sz w:val="28"/>
          <w:szCs w:val="28"/>
        </w:rPr>
        <w:t>асть организаций прекратили или приостановили свою деятельность. Это привело к росту численности безработных. Уровень безработицы по состоянию на 01.01.2021 года составил 7,5 % к численности экономически активного населения (увеличение произошло в 3 раза по сравнению с январем 2020г. 2,24%). Росту численности безработных способствовало не только высвобождение рабочих мест и закрытие организаций, а также факторами, повлиявшими на это, стали:</w:t>
      </w:r>
    </w:p>
    <w:p w:rsidR="001060C0" w:rsidRPr="001060C0" w:rsidRDefault="001060C0" w:rsidP="001060C0">
      <w:pPr>
        <w:ind w:firstLine="567"/>
        <w:jc w:val="both"/>
        <w:rPr>
          <w:sz w:val="28"/>
          <w:szCs w:val="28"/>
        </w:rPr>
      </w:pPr>
      <w:r w:rsidRPr="001060C0">
        <w:rPr>
          <w:sz w:val="28"/>
          <w:szCs w:val="28"/>
        </w:rPr>
        <w:t>1. Увеличенные выплаты;</w:t>
      </w:r>
    </w:p>
    <w:p w:rsidR="001060C0" w:rsidRPr="001060C0" w:rsidRDefault="001060C0" w:rsidP="001060C0">
      <w:pPr>
        <w:ind w:firstLine="567"/>
        <w:jc w:val="both"/>
        <w:rPr>
          <w:sz w:val="28"/>
          <w:szCs w:val="28"/>
        </w:rPr>
      </w:pPr>
      <w:r w:rsidRPr="001060C0">
        <w:rPr>
          <w:sz w:val="28"/>
          <w:szCs w:val="28"/>
        </w:rPr>
        <w:t>2. Появилась возможность подать документы без личного присутствия (дистанционно);</w:t>
      </w:r>
    </w:p>
    <w:p w:rsidR="001060C0" w:rsidRPr="001060C0" w:rsidRDefault="001060C0" w:rsidP="001060C0">
      <w:pPr>
        <w:ind w:firstLine="567"/>
        <w:jc w:val="both"/>
        <w:rPr>
          <w:sz w:val="28"/>
          <w:szCs w:val="28"/>
        </w:rPr>
      </w:pPr>
      <w:r w:rsidRPr="001060C0">
        <w:rPr>
          <w:sz w:val="28"/>
          <w:szCs w:val="28"/>
        </w:rPr>
        <w:t>3. Отсутствие необходимости приезжать и отмечаться в центр занятости каждый месяц.</w:t>
      </w:r>
    </w:p>
    <w:p w:rsidR="001344EB" w:rsidRPr="002460FC" w:rsidRDefault="001060C0" w:rsidP="001060C0">
      <w:pPr>
        <w:ind w:firstLine="567"/>
        <w:jc w:val="both"/>
        <w:rPr>
          <w:color w:val="FF0000"/>
          <w:sz w:val="28"/>
          <w:szCs w:val="28"/>
        </w:rPr>
      </w:pPr>
      <w:r w:rsidRPr="001060C0">
        <w:rPr>
          <w:sz w:val="28"/>
          <w:szCs w:val="28"/>
        </w:rPr>
        <w:t xml:space="preserve">Для сокращения численности безработного населения Администрацией МО «Каменский городской округ» совместно с Центром занятости разработан и утвержден распоряжением Главы Каменского городского округа «План мероприятий по достижению установленных контрольных показателей, направленных на достижение федеральных показателей по восстановлению численности занятого населения (до уровня 2019 года) к </w:t>
      </w:r>
      <w:r w:rsidR="00254B12">
        <w:rPr>
          <w:sz w:val="28"/>
          <w:szCs w:val="28"/>
        </w:rPr>
        <w:t>концу</w:t>
      </w:r>
      <w:r w:rsidRPr="001060C0">
        <w:rPr>
          <w:sz w:val="28"/>
          <w:szCs w:val="28"/>
        </w:rPr>
        <w:t xml:space="preserve"> 2021 года в МО «Каменский городской округ».</w:t>
      </w:r>
    </w:p>
    <w:p w:rsidR="00BF45E2" w:rsidRPr="00BF45E2" w:rsidRDefault="00BF45E2" w:rsidP="00B454CF">
      <w:pPr>
        <w:ind w:firstLine="567"/>
        <w:jc w:val="center"/>
        <w:rPr>
          <w:rFonts w:ascii="Liberation Serif" w:hAnsi="Liberation Serif"/>
          <w:color w:val="FF0000"/>
          <w:sz w:val="28"/>
        </w:rPr>
      </w:pPr>
      <w:r w:rsidRPr="00B454CF">
        <w:rPr>
          <w:rFonts w:ascii="Liberation Serif" w:hAnsi="Liberation Serif"/>
          <w:b/>
          <w:sz w:val="28"/>
        </w:rPr>
        <w:t>Уровень безработицы</w:t>
      </w:r>
      <w:r w:rsidRPr="00B454CF">
        <w:rPr>
          <w:rFonts w:ascii="Liberation Serif" w:hAnsi="Liberation Serif"/>
          <w:sz w:val="28"/>
        </w:rPr>
        <w:t xml:space="preserve"> </w:t>
      </w:r>
      <w:r w:rsidR="00916F68">
        <w:rPr>
          <w:rFonts w:ascii="Liberation Serif" w:hAnsi="Liberation Serif"/>
          <w:sz w:val="28"/>
        </w:rPr>
        <w:t>(%)</w:t>
      </w:r>
    </w:p>
    <w:p w:rsidR="00B454CF" w:rsidRDefault="002460FC" w:rsidP="002460FC">
      <w:pPr>
        <w:tabs>
          <w:tab w:val="left" w:pos="6890"/>
        </w:tabs>
        <w:jc w:val="both"/>
        <w:rPr>
          <w:rFonts w:ascii="Liberation Serif" w:hAnsi="Liberation Serif"/>
          <w:color w:val="FF0000"/>
          <w:sz w:val="28"/>
        </w:rPr>
      </w:pPr>
      <w:r>
        <w:rPr>
          <w:rFonts w:ascii="Liberation Serif" w:hAnsi="Liberation Serif"/>
          <w:color w:val="FF0000"/>
          <w:sz w:val="28"/>
        </w:rPr>
        <w:lastRenderedPageBreak/>
        <w:tab/>
      </w:r>
      <w:r>
        <w:rPr>
          <w:noProof/>
        </w:rPr>
        <w:drawing>
          <wp:inline distT="0" distB="0" distL="0" distR="0" wp14:anchorId="62CDD3C0" wp14:editId="0D414C96">
            <wp:extent cx="9361170" cy="2292977"/>
            <wp:effectExtent l="0" t="0" r="11430" b="190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454CF" w:rsidRDefault="00B454CF" w:rsidP="00BF45E2">
      <w:pPr>
        <w:ind w:firstLine="567"/>
        <w:jc w:val="both"/>
        <w:rPr>
          <w:rFonts w:ascii="Liberation Serif" w:hAnsi="Liberation Serif"/>
          <w:color w:val="FF0000"/>
          <w:sz w:val="28"/>
        </w:rPr>
      </w:pPr>
    </w:p>
    <w:p w:rsidR="00B454CF" w:rsidRPr="001060C0" w:rsidRDefault="00B454CF" w:rsidP="00B454CF">
      <w:pPr>
        <w:ind w:firstLine="567"/>
        <w:jc w:val="both"/>
        <w:rPr>
          <w:rFonts w:ascii="Liberation Serif" w:hAnsi="Liberation Serif"/>
          <w:sz w:val="28"/>
        </w:rPr>
      </w:pPr>
      <w:r w:rsidRPr="001060C0">
        <w:rPr>
          <w:rFonts w:ascii="Liberation Serif" w:hAnsi="Liberation Serif"/>
          <w:sz w:val="28"/>
        </w:rPr>
        <w:t>П</w:t>
      </w:r>
      <w:r w:rsidR="00BF45E2" w:rsidRPr="001060C0">
        <w:rPr>
          <w:rFonts w:ascii="Liberation Serif" w:hAnsi="Liberation Serif"/>
          <w:sz w:val="28"/>
        </w:rPr>
        <w:t xml:space="preserve">рогнозируется </w:t>
      </w:r>
      <w:r w:rsidRPr="001060C0">
        <w:rPr>
          <w:rFonts w:ascii="Liberation Serif" w:hAnsi="Liberation Serif"/>
          <w:sz w:val="28"/>
        </w:rPr>
        <w:t>постепенное снижение</w:t>
      </w:r>
      <w:r w:rsidR="00BF45E2" w:rsidRPr="001060C0">
        <w:rPr>
          <w:rFonts w:ascii="Liberation Serif" w:hAnsi="Liberation Serif"/>
          <w:sz w:val="28"/>
        </w:rPr>
        <w:t xml:space="preserve"> </w:t>
      </w:r>
      <w:r w:rsidRPr="001060C0">
        <w:rPr>
          <w:rFonts w:ascii="Liberation Serif" w:hAnsi="Liberation Serif"/>
          <w:sz w:val="28"/>
        </w:rPr>
        <w:t>уровня</w:t>
      </w:r>
      <w:r w:rsidR="00BF45E2" w:rsidRPr="001060C0">
        <w:rPr>
          <w:rFonts w:ascii="Liberation Serif" w:hAnsi="Liberation Serif"/>
          <w:sz w:val="28"/>
        </w:rPr>
        <w:t xml:space="preserve"> регистрируемой безработицы</w:t>
      </w:r>
      <w:r w:rsidRPr="001060C0">
        <w:rPr>
          <w:rFonts w:ascii="Liberation Serif" w:hAnsi="Liberation Serif"/>
          <w:sz w:val="28"/>
        </w:rPr>
        <w:t>:</w:t>
      </w:r>
    </w:p>
    <w:p w:rsidR="00B454CF" w:rsidRPr="001060C0" w:rsidRDefault="00B454CF" w:rsidP="00B454CF">
      <w:pPr>
        <w:ind w:firstLine="567"/>
        <w:jc w:val="both"/>
        <w:rPr>
          <w:rFonts w:ascii="Liberation Serif" w:hAnsi="Liberation Serif"/>
          <w:sz w:val="28"/>
        </w:rPr>
      </w:pPr>
      <w:r w:rsidRPr="001060C0">
        <w:rPr>
          <w:rFonts w:ascii="Liberation Serif" w:hAnsi="Liberation Serif"/>
          <w:sz w:val="28"/>
        </w:rPr>
        <w:t xml:space="preserve">- первый вариант прогноза предусматривает снижение к 2021 году до </w:t>
      </w:r>
      <w:r w:rsidR="001060C0" w:rsidRPr="001060C0">
        <w:rPr>
          <w:rFonts w:ascii="Liberation Serif" w:hAnsi="Liberation Serif"/>
          <w:sz w:val="28"/>
        </w:rPr>
        <w:t xml:space="preserve">6,3 </w:t>
      </w:r>
      <w:r w:rsidRPr="001060C0">
        <w:rPr>
          <w:rFonts w:ascii="Liberation Serif" w:hAnsi="Liberation Serif"/>
          <w:sz w:val="28"/>
        </w:rPr>
        <w:t>% и до 2,35% к 2027</w:t>
      </w:r>
      <w:r w:rsidR="001F23FE" w:rsidRPr="001060C0">
        <w:rPr>
          <w:rFonts w:ascii="Liberation Serif" w:hAnsi="Liberation Serif"/>
          <w:sz w:val="28"/>
        </w:rPr>
        <w:t xml:space="preserve"> </w:t>
      </w:r>
      <w:r w:rsidRPr="001060C0">
        <w:rPr>
          <w:rFonts w:ascii="Liberation Serif" w:hAnsi="Liberation Serif"/>
          <w:sz w:val="28"/>
        </w:rPr>
        <w:t>году;</w:t>
      </w:r>
    </w:p>
    <w:p w:rsidR="00C800F2" w:rsidRPr="00DB1C4D" w:rsidRDefault="00B454CF" w:rsidP="00C800F2">
      <w:pPr>
        <w:ind w:firstLine="567"/>
        <w:jc w:val="both"/>
      </w:pPr>
      <w:r w:rsidRPr="00DB1C4D">
        <w:rPr>
          <w:rFonts w:ascii="Liberation Serif" w:hAnsi="Liberation Serif"/>
          <w:sz w:val="28"/>
        </w:rPr>
        <w:t xml:space="preserve">- второй вариант прогноза предусматривает </w:t>
      </w:r>
      <w:r w:rsidR="00C800F2" w:rsidRPr="00DB1C4D">
        <w:rPr>
          <w:rFonts w:ascii="Liberation Serif" w:hAnsi="Liberation Serif"/>
          <w:sz w:val="28"/>
        </w:rPr>
        <w:t>более стремительное снижение уровня безработицы в 2021 году до 3,6% и к 2027 году до 2,1%</w:t>
      </w:r>
      <w:r w:rsidRPr="00DB1C4D">
        <w:rPr>
          <w:rFonts w:ascii="Liberation Serif" w:hAnsi="Liberation Serif"/>
          <w:sz w:val="28"/>
        </w:rPr>
        <w:t>.</w:t>
      </w:r>
      <w:r w:rsidR="00C800F2" w:rsidRPr="00DB1C4D">
        <w:t xml:space="preserve"> </w:t>
      </w:r>
    </w:p>
    <w:p w:rsidR="00C800F2" w:rsidRPr="00DB1C4D" w:rsidRDefault="00C800F2" w:rsidP="00C800F2">
      <w:pPr>
        <w:ind w:firstLine="567"/>
        <w:jc w:val="both"/>
      </w:pPr>
    </w:p>
    <w:p w:rsidR="00C800F2" w:rsidRPr="00DB1C4D" w:rsidRDefault="00C800F2" w:rsidP="00C800F2">
      <w:pPr>
        <w:ind w:firstLine="567"/>
        <w:jc w:val="both"/>
        <w:rPr>
          <w:rFonts w:ascii="Liberation Serif" w:hAnsi="Liberation Serif"/>
          <w:sz w:val="28"/>
        </w:rPr>
      </w:pPr>
      <w:r w:rsidRPr="00DB1C4D">
        <w:rPr>
          <w:rFonts w:ascii="Liberation Serif" w:hAnsi="Liberation Serif"/>
          <w:sz w:val="28"/>
        </w:rPr>
        <w:t>Главные факторы, которые способны обеспечить снижение уровня безработицы и увеличение работающего числа граждан на территории Каменского городского округа:</w:t>
      </w:r>
    </w:p>
    <w:p w:rsidR="00C800F2" w:rsidRPr="00DB1C4D" w:rsidRDefault="00C800F2" w:rsidP="00C800F2">
      <w:pPr>
        <w:ind w:firstLine="567"/>
        <w:jc w:val="both"/>
        <w:rPr>
          <w:rFonts w:ascii="Liberation Serif" w:hAnsi="Liberation Serif"/>
          <w:sz w:val="28"/>
        </w:rPr>
      </w:pPr>
      <w:r w:rsidRPr="00DB1C4D">
        <w:rPr>
          <w:rFonts w:ascii="Liberation Serif" w:hAnsi="Liberation Serif"/>
          <w:sz w:val="28"/>
        </w:rPr>
        <w:t>1. Развитие производственных площадок и создание новых рабочих мест;</w:t>
      </w:r>
    </w:p>
    <w:p w:rsidR="00C800F2" w:rsidRPr="00DB1C4D" w:rsidRDefault="00C800F2" w:rsidP="00C800F2">
      <w:pPr>
        <w:ind w:firstLine="567"/>
        <w:jc w:val="both"/>
        <w:rPr>
          <w:rFonts w:ascii="Liberation Serif" w:hAnsi="Liberation Serif"/>
          <w:sz w:val="28"/>
        </w:rPr>
      </w:pPr>
      <w:r w:rsidRPr="00DB1C4D">
        <w:rPr>
          <w:rFonts w:ascii="Liberation Serif" w:hAnsi="Liberation Serif"/>
          <w:sz w:val="28"/>
        </w:rPr>
        <w:t>2. Развитие и поддержка малого и среднего предпринимательства;</w:t>
      </w:r>
    </w:p>
    <w:p w:rsidR="005E4829" w:rsidRPr="00DB1C4D" w:rsidRDefault="00C800F2" w:rsidP="00C800F2">
      <w:pPr>
        <w:ind w:firstLine="567"/>
        <w:jc w:val="both"/>
        <w:rPr>
          <w:rFonts w:ascii="Liberation Serif" w:hAnsi="Liberation Serif"/>
          <w:sz w:val="28"/>
        </w:rPr>
      </w:pPr>
      <w:r w:rsidRPr="00DB1C4D">
        <w:rPr>
          <w:rFonts w:ascii="Liberation Serif" w:hAnsi="Liberation Serif"/>
          <w:sz w:val="28"/>
        </w:rPr>
        <w:t xml:space="preserve">3. </w:t>
      </w:r>
      <w:r w:rsidR="005E4829" w:rsidRPr="00DB1C4D">
        <w:rPr>
          <w:rFonts w:ascii="Liberation Serif" w:hAnsi="Liberation Serif"/>
          <w:sz w:val="28"/>
        </w:rPr>
        <w:t>Развитие туристических направлений и организация отдыха приезжающих туристов;</w:t>
      </w:r>
    </w:p>
    <w:p w:rsidR="00C800F2" w:rsidRPr="00DB1C4D" w:rsidRDefault="00C800F2" w:rsidP="00C800F2">
      <w:pPr>
        <w:ind w:firstLine="567"/>
        <w:jc w:val="both"/>
        <w:rPr>
          <w:rFonts w:ascii="Liberation Serif" w:hAnsi="Liberation Serif"/>
          <w:sz w:val="28"/>
        </w:rPr>
      </w:pPr>
      <w:r w:rsidRPr="00DB1C4D">
        <w:rPr>
          <w:rFonts w:ascii="Liberation Serif" w:hAnsi="Liberation Serif"/>
          <w:sz w:val="28"/>
        </w:rPr>
        <w:t xml:space="preserve">4. </w:t>
      </w:r>
      <w:r w:rsidR="005E4829" w:rsidRPr="00DB1C4D">
        <w:rPr>
          <w:rFonts w:ascii="Liberation Serif" w:hAnsi="Liberation Serif"/>
          <w:sz w:val="28"/>
        </w:rPr>
        <w:t>Публикация в местных средствах массовой информации о вакансиях</w:t>
      </w:r>
      <w:r w:rsidR="008D57B7" w:rsidRPr="00DB1C4D">
        <w:rPr>
          <w:rFonts w:ascii="Liberation Serif" w:hAnsi="Liberation Serif"/>
          <w:sz w:val="28"/>
        </w:rPr>
        <w:t>.</w:t>
      </w:r>
    </w:p>
    <w:p w:rsidR="00BF45E2" w:rsidRPr="00DB1C4D" w:rsidRDefault="00C800F2" w:rsidP="00C800F2">
      <w:pPr>
        <w:ind w:firstLine="567"/>
        <w:jc w:val="both"/>
        <w:rPr>
          <w:rFonts w:ascii="Liberation Serif" w:hAnsi="Liberation Serif"/>
          <w:sz w:val="28"/>
        </w:rPr>
      </w:pPr>
      <w:r w:rsidRPr="00DB1C4D">
        <w:rPr>
          <w:rFonts w:ascii="Liberation Serif" w:hAnsi="Liberation Serif"/>
          <w:sz w:val="28"/>
        </w:rPr>
        <w:t xml:space="preserve">Все выше перечисленные факторы будут влиять на </w:t>
      </w:r>
      <w:r w:rsidR="005E4829" w:rsidRPr="00DB1C4D">
        <w:rPr>
          <w:rFonts w:ascii="Liberation Serif" w:hAnsi="Liberation Serif"/>
          <w:sz w:val="28"/>
        </w:rPr>
        <w:t xml:space="preserve">снижение уровня безработицы </w:t>
      </w:r>
      <w:r w:rsidRPr="00DB1C4D">
        <w:rPr>
          <w:rFonts w:ascii="Liberation Serif" w:hAnsi="Liberation Serif"/>
          <w:sz w:val="28"/>
        </w:rPr>
        <w:t>населения в целом на территории Каменского городского округа.</w:t>
      </w:r>
    </w:p>
    <w:p w:rsidR="00C800F2" w:rsidRDefault="00C800F2" w:rsidP="00C800F2">
      <w:pPr>
        <w:ind w:firstLine="567"/>
        <w:jc w:val="both"/>
        <w:rPr>
          <w:rFonts w:ascii="Liberation Serif" w:hAnsi="Liberation Serif"/>
          <w:sz w:val="28"/>
        </w:rPr>
      </w:pPr>
    </w:p>
    <w:p w:rsidR="00AF2F36" w:rsidRDefault="00AF2F36" w:rsidP="00C800F2">
      <w:pPr>
        <w:ind w:firstLine="567"/>
        <w:jc w:val="both"/>
        <w:rPr>
          <w:rFonts w:ascii="Liberation Serif" w:hAnsi="Liberation Serif"/>
          <w:sz w:val="28"/>
        </w:rPr>
      </w:pPr>
    </w:p>
    <w:p w:rsidR="00C800F2" w:rsidRDefault="00C800F2" w:rsidP="00C800F2">
      <w:pPr>
        <w:ind w:firstLine="567"/>
        <w:jc w:val="both"/>
        <w:rPr>
          <w:rFonts w:ascii="Liberation Serif" w:hAnsi="Liberation Serif"/>
          <w:b/>
          <w:bCs/>
          <w:color w:val="000000"/>
          <w:sz w:val="28"/>
        </w:rPr>
      </w:pPr>
      <w:r w:rsidRPr="00C800F2">
        <w:rPr>
          <w:rFonts w:ascii="Liberation Serif" w:hAnsi="Liberation Serif"/>
          <w:b/>
          <w:bCs/>
          <w:color w:val="000000"/>
          <w:sz w:val="28"/>
        </w:rPr>
        <w:t>IV. Потребительский рынок </w:t>
      </w:r>
    </w:p>
    <w:p w:rsidR="00327067" w:rsidRDefault="00327067" w:rsidP="00792870">
      <w:pPr>
        <w:ind w:firstLine="567"/>
        <w:jc w:val="both"/>
        <w:rPr>
          <w:color w:val="FF0000"/>
          <w:sz w:val="28"/>
        </w:rPr>
      </w:pPr>
    </w:p>
    <w:p w:rsidR="00792870" w:rsidRPr="002460FC" w:rsidRDefault="00792870" w:rsidP="00792870">
      <w:pPr>
        <w:ind w:firstLine="567"/>
        <w:jc w:val="both"/>
        <w:rPr>
          <w:color w:val="FF0000"/>
          <w:sz w:val="28"/>
        </w:rPr>
      </w:pPr>
      <w:r w:rsidRPr="00327067">
        <w:rPr>
          <w:sz w:val="28"/>
        </w:rPr>
        <w:lastRenderedPageBreak/>
        <w:t>Состояние потребительского рынка является одним из важнейших показателей уровня социально-экономического благополучия населения и включает в себя показатели, отражающие оборот розничной торговли и оборот общественного питания.</w:t>
      </w:r>
      <w:r w:rsidR="00AB7433" w:rsidRPr="00327067">
        <w:t xml:space="preserve"> </w:t>
      </w:r>
      <w:r w:rsidR="00AB7433" w:rsidRPr="00327067">
        <w:rPr>
          <w:sz w:val="28"/>
        </w:rPr>
        <w:t xml:space="preserve">В последние годы отмечается стабильно сдержанный рост объемов розничной торговли и общественного питания. Так, объем розничного товарооборота по итогам 2019 года в текущих ценах вырос по отношению к показателям 2018 года на 12,5% и составил </w:t>
      </w:r>
      <w:r w:rsidR="00254B12" w:rsidRPr="00327067">
        <w:rPr>
          <w:sz w:val="28"/>
        </w:rPr>
        <w:t>2257,4</w:t>
      </w:r>
      <w:r w:rsidR="00AB7433" w:rsidRPr="00327067">
        <w:rPr>
          <w:sz w:val="28"/>
        </w:rPr>
        <w:t xml:space="preserve"> млн.руб. </w:t>
      </w:r>
      <w:r w:rsidR="00AB7433" w:rsidRPr="00E22C51">
        <w:rPr>
          <w:color w:val="000000" w:themeColor="text1"/>
          <w:sz w:val="28"/>
        </w:rPr>
        <w:t>По итогам 20</w:t>
      </w:r>
      <w:r w:rsidR="008D57B7" w:rsidRPr="00E22C51">
        <w:rPr>
          <w:color w:val="000000" w:themeColor="text1"/>
          <w:sz w:val="28"/>
        </w:rPr>
        <w:t>20</w:t>
      </w:r>
      <w:r w:rsidR="00AB7433" w:rsidRPr="00E22C51">
        <w:rPr>
          <w:color w:val="000000" w:themeColor="text1"/>
          <w:sz w:val="28"/>
        </w:rPr>
        <w:t xml:space="preserve"> года </w:t>
      </w:r>
      <w:r w:rsidR="00327067" w:rsidRPr="00E22C51">
        <w:rPr>
          <w:color w:val="000000" w:themeColor="text1"/>
          <w:sz w:val="28"/>
        </w:rPr>
        <w:t xml:space="preserve">в связи с ограничительными мерами, введенными для борьбы с коронавирусной инфекцией </w:t>
      </w:r>
      <w:r w:rsidR="00AB7433" w:rsidRPr="00E22C51">
        <w:rPr>
          <w:color w:val="000000" w:themeColor="text1"/>
          <w:sz w:val="28"/>
        </w:rPr>
        <w:t>оборот розничной торговли</w:t>
      </w:r>
      <w:r w:rsidR="00327067" w:rsidRPr="00E22C51">
        <w:rPr>
          <w:color w:val="000000" w:themeColor="text1"/>
          <w:sz w:val="28"/>
        </w:rPr>
        <w:t xml:space="preserve"> сократился 9,3% и составил 204</w:t>
      </w:r>
      <w:r w:rsidR="00CE0095" w:rsidRPr="00E22C51">
        <w:rPr>
          <w:color w:val="000000" w:themeColor="text1"/>
          <w:sz w:val="28"/>
        </w:rPr>
        <w:t>7</w:t>
      </w:r>
      <w:r w:rsidR="00327067" w:rsidRPr="00E22C51">
        <w:rPr>
          <w:color w:val="000000" w:themeColor="text1"/>
          <w:sz w:val="28"/>
        </w:rPr>
        <w:t xml:space="preserve"> млн.руб.</w:t>
      </w:r>
    </w:p>
    <w:p w:rsidR="00916F68" w:rsidRDefault="00916F68">
      <w:pPr>
        <w:rPr>
          <w:sz w:val="28"/>
        </w:rPr>
      </w:pPr>
    </w:p>
    <w:p w:rsidR="00916F68" w:rsidRPr="00916F68" w:rsidRDefault="00916F68" w:rsidP="00916F68">
      <w:pPr>
        <w:ind w:firstLine="567"/>
        <w:jc w:val="center"/>
        <w:rPr>
          <w:b/>
          <w:sz w:val="28"/>
        </w:rPr>
      </w:pPr>
      <w:r w:rsidRPr="00916F68">
        <w:rPr>
          <w:b/>
          <w:sz w:val="28"/>
        </w:rPr>
        <w:t>Объем розничного товарооборота (млн.руб.)</w:t>
      </w:r>
    </w:p>
    <w:p w:rsidR="00C759FF" w:rsidRPr="00792870" w:rsidRDefault="00C759FF" w:rsidP="00B87FE2">
      <w:pPr>
        <w:jc w:val="both"/>
        <w:rPr>
          <w:sz w:val="28"/>
        </w:rPr>
      </w:pPr>
      <w:r w:rsidRPr="00964532">
        <w:rPr>
          <w:b/>
          <w:noProof/>
        </w:rPr>
        <w:drawing>
          <wp:inline distT="0" distB="0" distL="0" distR="0" wp14:anchorId="37733A09" wp14:editId="5A864615">
            <wp:extent cx="9351645" cy="3067291"/>
            <wp:effectExtent l="0" t="0" r="1905"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B7433" w:rsidRPr="00AB7433" w:rsidRDefault="00AB7433" w:rsidP="00065F60">
      <w:pPr>
        <w:ind w:firstLine="567"/>
        <w:jc w:val="both"/>
        <w:rPr>
          <w:sz w:val="28"/>
        </w:rPr>
      </w:pPr>
    </w:p>
    <w:p w:rsidR="00065F60" w:rsidRPr="00CE0095" w:rsidRDefault="00792870" w:rsidP="00065F60">
      <w:pPr>
        <w:ind w:firstLine="567"/>
        <w:jc w:val="both"/>
        <w:rPr>
          <w:sz w:val="28"/>
        </w:rPr>
      </w:pPr>
      <w:r w:rsidRPr="00CE0095">
        <w:rPr>
          <w:sz w:val="28"/>
        </w:rPr>
        <w:t xml:space="preserve"> </w:t>
      </w:r>
      <w:r w:rsidR="00065F60" w:rsidRPr="00CE0095">
        <w:rPr>
          <w:sz w:val="28"/>
        </w:rPr>
        <w:t>По прогнозным оценкам, учитывая ограничительные меры, введенные для борьбы с коронавирусной инфекцией, ожидаемый в 202</w:t>
      </w:r>
      <w:r w:rsidR="00CE0095" w:rsidRPr="00CE0095">
        <w:rPr>
          <w:sz w:val="28"/>
        </w:rPr>
        <w:t>1</w:t>
      </w:r>
      <w:r w:rsidR="00065F60" w:rsidRPr="00CE0095">
        <w:rPr>
          <w:sz w:val="28"/>
        </w:rPr>
        <w:t xml:space="preserve"> году объем розничного товарооборота составит не менее</w:t>
      </w:r>
      <w:r w:rsidR="00CE0095" w:rsidRPr="00CE0095">
        <w:rPr>
          <w:sz w:val="28"/>
        </w:rPr>
        <w:t xml:space="preserve"> 2023</w:t>
      </w:r>
      <w:r w:rsidR="00065F60" w:rsidRPr="00CE0095">
        <w:rPr>
          <w:sz w:val="28"/>
        </w:rPr>
        <w:t xml:space="preserve"> млн.руб.:</w:t>
      </w:r>
    </w:p>
    <w:p w:rsidR="00065F60" w:rsidRPr="00B46C96" w:rsidRDefault="00065F60" w:rsidP="00065F60">
      <w:pPr>
        <w:ind w:firstLine="567"/>
        <w:jc w:val="both"/>
        <w:rPr>
          <w:sz w:val="28"/>
        </w:rPr>
      </w:pPr>
      <w:r w:rsidRPr="00B46C96">
        <w:rPr>
          <w:sz w:val="28"/>
        </w:rPr>
        <w:t>- первый вариант прогноза предусматривает уменьшение объема розничного товарооборота в 2021 году до 2023 млн.руб. и минимальное увеличение к 2027 году до 236</w:t>
      </w:r>
      <w:r w:rsidR="00CE0095" w:rsidRPr="00B46C96">
        <w:rPr>
          <w:sz w:val="28"/>
        </w:rPr>
        <w:t xml:space="preserve">6 </w:t>
      </w:r>
      <w:r w:rsidRPr="00B46C96">
        <w:rPr>
          <w:sz w:val="28"/>
        </w:rPr>
        <w:t>млн.руб.;</w:t>
      </w:r>
    </w:p>
    <w:p w:rsidR="00AB7433" w:rsidRPr="00B46C96" w:rsidRDefault="00065F60" w:rsidP="00AB7433">
      <w:pPr>
        <w:ind w:firstLine="567"/>
        <w:jc w:val="both"/>
        <w:rPr>
          <w:sz w:val="28"/>
        </w:rPr>
      </w:pPr>
      <w:r w:rsidRPr="00B46C96">
        <w:rPr>
          <w:sz w:val="28"/>
        </w:rPr>
        <w:t xml:space="preserve">- второй вариант прогноза предусматривает плавное увеличение к 2027 году до </w:t>
      </w:r>
      <w:r w:rsidR="00CE0095" w:rsidRPr="00B46C96">
        <w:rPr>
          <w:sz w:val="28"/>
        </w:rPr>
        <w:t>3159</w:t>
      </w:r>
      <w:r w:rsidR="00AB7433" w:rsidRPr="00B46C96">
        <w:rPr>
          <w:sz w:val="28"/>
        </w:rPr>
        <w:t xml:space="preserve"> млн</w:t>
      </w:r>
      <w:r w:rsidRPr="00B46C96">
        <w:rPr>
          <w:sz w:val="28"/>
        </w:rPr>
        <w:t>.руб.</w:t>
      </w:r>
    </w:p>
    <w:p w:rsidR="007467D5" w:rsidRDefault="00AB7433" w:rsidP="00AB7433">
      <w:pPr>
        <w:ind w:firstLine="567"/>
        <w:jc w:val="both"/>
        <w:rPr>
          <w:sz w:val="28"/>
        </w:rPr>
      </w:pPr>
      <w:r w:rsidRPr="00B46C96">
        <w:rPr>
          <w:sz w:val="28"/>
        </w:rPr>
        <w:t xml:space="preserve"> </w:t>
      </w:r>
    </w:p>
    <w:p w:rsidR="00AB7433" w:rsidRPr="00AB7433" w:rsidRDefault="00B46C96" w:rsidP="00AB7433">
      <w:pPr>
        <w:ind w:firstLine="567"/>
        <w:jc w:val="both"/>
        <w:rPr>
          <w:sz w:val="28"/>
        </w:rPr>
      </w:pPr>
      <w:r w:rsidRPr="00B46C96">
        <w:rPr>
          <w:sz w:val="28"/>
        </w:rPr>
        <w:lastRenderedPageBreak/>
        <w:t>На территории Каменского городского округа по состоянию на 01.01.2021 года осуществляют деятельность 147 объектов торговли, в том числе 64 продовольственных магазина, 16 непродовольственных, 45 смешанных магазинов, 22 нестационарных торговых объекта. 19 торговых применяют форму самообслуживания, 7 специализированных магазинов («Хозтовары», «Стройматериалы», «Мебель», «Мясопродукты», «Рыба» и др.).</w:t>
      </w:r>
      <w:r w:rsidR="00AF46AA">
        <w:rPr>
          <w:sz w:val="28"/>
        </w:rPr>
        <w:t xml:space="preserve"> На территории Каменского района работают федеральные сети «Х5 Retail Group», </w:t>
      </w:r>
      <w:r w:rsidR="00AB7433" w:rsidRPr="00AB7433">
        <w:rPr>
          <w:sz w:val="28"/>
        </w:rPr>
        <w:t>«Магнит», «Верный», региональная сеть «Красное-белое</w:t>
      </w:r>
      <w:r w:rsidR="008D57B7">
        <w:rPr>
          <w:sz w:val="28"/>
        </w:rPr>
        <w:t>»</w:t>
      </w:r>
      <w:r w:rsidR="00AB7433" w:rsidRPr="00AB7433">
        <w:rPr>
          <w:sz w:val="28"/>
        </w:rPr>
        <w:t>, «Монетка</w:t>
      </w:r>
      <w:r w:rsidR="008D57B7" w:rsidRPr="00AB7433">
        <w:rPr>
          <w:sz w:val="28"/>
        </w:rPr>
        <w:t>», торговая</w:t>
      </w:r>
      <w:r w:rsidR="008D57B7">
        <w:rPr>
          <w:sz w:val="28"/>
        </w:rPr>
        <w:t xml:space="preserve"> сеть «Светофор»</w:t>
      </w:r>
      <w:r w:rsidR="008D57B7" w:rsidRPr="00AB7433">
        <w:rPr>
          <w:sz w:val="28"/>
        </w:rPr>
        <w:t>, местная</w:t>
      </w:r>
      <w:r w:rsidR="00AB7433" w:rsidRPr="00AB7433">
        <w:rPr>
          <w:sz w:val="28"/>
        </w:rPr>
        <w:t xml:space="preserve"> сеть магазинов Каменского </w:t>
      </w:r>
      <w:r w:rsidR="00864ACD">
        <w:rPr>
          <w:sz w:val="28"/>
        </w:rPr>
        <w:t>РАЙПО</w:t>
      </w:r>
      <w:r w:rsidR="00AF46AA">
        <w:rPr>
          <w:sz w:val="28"/>
        </w:rPr>
        <w:t>.</w:t>
      </w:r>
    </w:p>
    <w:p w:rsidR="00591B67" w:rsidRDefault="00591B67" w:rsidP="005569F2">
      <w:pPr>
        <w:ind w:firstLine="567"/>
        <w:jc w:val="both"/>
        <w:rPr>
          <w:sz w:val="28"/>
        </w:rPr>
      </w:pPr>
    </w:p>
    <w:p w:rsidR="00DE153B" w:rsidRPr="00D85984" w:rsidRDefault="0049657B" w:rsidP="005569F2">
      <w:pPr>
        <w:ind w:firstLine="567"/>
        <w:jc w:val="both"/>
        <w:rPr>
          <w:sz w:val="28"/>
        </w:rPr>
      </w:pPr>
      <w:r w:rsidRPr="0049657B">
        <w:rPr>
          <w:sz w:val="28"/>
        </w:rPr>
        <w:t>Сеть общественного питания представляет 11 стационарных объектов открытой сети (362 посадочных места), 2 нестационарных объекта общественного питания (15 посадочных мест), 1 объект сезонного размещения и 19 объектов общественного питания закрытой сети (1186 посадочных места). Общая площадь составляет 4595 кв.м.</w:t>
      </w:r>
      <w:r w:rsidR="00591B67">
        <w:rPr>
          <w:sz w:val="28"/>
        </w:rPr>
        <w:t xml:space="preserve"> </w:t>
      </w:r>
      <w:r w:rsidR="00792870" w:rsidRPr="00D85984">
        <w:rPr>
          <w:sz w:val="28"/>
        </w:rPr>
        <w:t>Оборот общественного питания за 20</w:t>
      </w:r>
      <w:r w:rsidR="00DE153B" w:rsidRPr="00D85984">
        <w:rPr>
          <w:sz w:val="28"/>
        </w:rPr>
        <w:t>20</w:t>
      </w:r>
      <w:r w:rsidR="00AB7433" w:rsidRPr="00D85984">
        <w:rPr>
          <w:sz w:val="28"/>
        </w:rPr>
        <w:t xml:space="preserve"> </w:t>
      </w:r>
      <w:r w:rsidR="00792870" w:rsidRPr="00D85984">
        <w:rPr>
          <w:sz w:val="28"/>
        </w:rPr>
        <w:t xml:space="preserve">год составил </w:t>
      </w:r>
      <w:r w:rsidR="00DE153B" w:rsidRPr="00D85984">
        <w:rPr>
          <w:sz w:val="28"/>
        </w:rPr>
        <w:t>16</w:t>
      </w:r>
      <w:r w:rsidR="005569F2" w:rsidRPr="00D85984">
        <w:rPr>
          <w:sz w:val="28"/>
        </w:rPr>
        <w:t xml:space="preserve"> млн</w:t>
      </w:r>
      <w:r w:rsidR="00792870" w:rsidRPr="00D85984">
        <w:rPr>
          <w:sz w:val="28"/>
        </w:rPr>
        <w:t xml:space="preserve">. руб., что на </w:t>
      </w:r>
      <w:r w:rsidR="00DE153B" w:rsidRPr="00D85984">
        <w:rPr>
          <w:sz w:val="28"/>
        </w:rPr>
        <w:t>63</w:t>
      </w:r>
      <w:r w:rsidR="00792870" w:rsidRPr="00D85984">
        <w:rPr>
          <w:sz w:val="28"/>
        </w:rPr>
        <w:t>% ниже уровня 201</w:t>
      </w:r>
      <w:r w:rsidR="00DE153B" w:rsidRPr="00D85984">
        <w:rPr>
          <w:sz w:val="28"/>
        </w:rPr>
        <w:t>9</w:t>
      </w:r>
      <w:r w:rsidR="00792870" w:rsidRPr="00D85984">
        <w:rPr>
          <w:sz w:val="28"/>
        </w:rPr>
        <w:t xml:space="preserve"> года, </w:t>
      </w:r>
    </w:p>
    <w:p w:rsidR="00591B67" w:rsidRDefault="00591B67" w:rsidP="005569F2">
      <w:pPr>
        <w:ind w:firstLine="567"/>
        <w:jc w:val="both"/>
        <w:rPr>
          <w:sz w:val="28"/>
        </w:rPr>
      </w:pPr>
    </w:p>
    <w:p w:rsidR="00DE153B" w:rsidRPr="00D85984" w:rsidRDefault="00DE153B" w:rsidP="005569F2">
      <w:pPr>
        <w:ind w:firstLine="567"/>
        <w:jc w:val="both"/>
        <w:rPr>
          <w:sz w:val="28"/>
        </w:rPr>
      </w:pPr>
      <w:r w:rsidRPr="00D85984">
        <w:rPr>
          <w:sz w:val="28"/>
        </w:rPr>
        <w:t>Причины:</w:t>
      </w:r>
    </w:p>
    <w:p w:rsidR="00DE153B" w:rsidRPr="00D85984" w:rsidRDefault="00DE153B" w:rsidP="005569F2">
      <w:pPr>
        <w:ind w:firstLine="567"/>
        <w:jc w:val="both"/>
        <w:rPr>
          <w:sz w:val="28"/>
        </w:rPr>
      </w:pPr>
      <w:r w:rsidRPr="00D85984">
        <w:rPr>
          <w:sz w:val="28"/>
        </w:rPr>
        <w:t xml:space="preserve">1. Изменение СвердловскСтатом методики </w:t>
      </w:r>
      <w:r w:rsidR="00510BC9">
        <w:rPr>
          <w:sz w:val="28"/>
        </w:rPr>
        <w:t>рас</w:t>
      </w:r>
      <w:r w:rsidRPr="00D85984">
        <w:rPr>
          <w:sz w:val="28"/>
        </w:rPr>
        <w:t>чета;</w:t>
      </w:r>
      <w:r w:rsidR="00792870" w:rsidRPr="00D85984">
        <w:rPr>
          <w:sz w:val="28"/>
        </w:rPr>
        <w:t xml:space="preserve"> </w:t>
      </w:r>
    </w:p>
    <w:p w:rsidR="00DE153B" w:rsidRPr="00D85984" w:rsidRDefault="00DE153B" w:rsidP="005569F2">
      <w:pPr>
        <w:ind w:firstLine="567"/>
        <w:jc w:val="both"/>
        <w:rPr>
          <w:sz w:val="28"/>
        </w:rPr>
      </w:pPr>
      <w:r w:rsidRPr="00D85984">
        <w:rPr>
          <w:sz w:val="28"/>
        </w:rPr>
        <w:t xml:space="preserve">2. Введение ограничительных мер (многие заведения не работали); </w:t>
      </w:r>
    </w:p>
    <w:p w:rsidR="00DE153B" w:rsidRPr="00D85984" w:rsidRDefault="00DE153B" w:rsidP="005569F2">
      <w:pPr>
        <w:ind w:firstLine="567"/>
        <w:jc w:val="both"/>
        <w:rPr>
          <w:sz w:val="28"/>
        </w:rPr>
      </w:pPr>
      <w:r w:rsidRPr="00D85984">
        <w:rPr>
          <w:sz w:val="28"/>
        </w:rPr>
        <w:t xml:space="preserve">3. Низкий </w:t>
      </w:r>
      <w:r w:rsidR="00792870" w:rsidRPr="00D85984">
        <w:rPr>
          <w:sz w:val="28"/>
        </w:rPr>
        <w:t>уров</w:t>
      </w:r>
      <w:r w:rsidRPr="00D85984">
        <w:rPr>
          <w:sz w:val="28"/>
        </w:rPr>
        <w:t xml:space="preserve">ень </w:t>
      </w:r>
      <w:r w:rsidR="00792870" w:rsidRPr="00D85984">
        <w:rPr>
          <w:sz w:val="28"/>
        </w:rPr>
        <w:t>доходов населения</w:t>
      </w:r>
      <w:r w:rsidRPr="00D85984">
        <w:rPr>
          <w:sz w:val="28"/>
        </w:rPr>
        <w:t>;</w:t>
      </w:r>
    </w:p>
    <w:p w:rsidR="00591B67" w:rsidRDefault="00DE153B" w:rsidP="005569F2">
      <w:pPr>
        <w:ind w:firstLine="567"/>
        <w:jc w:val="both"/>
        <w:rPr>
          <w:sz w:val="28"/>
        </w:rPr>
      </w:pPr>
      <w:r w:rsidRPr="00D85984">
        <w:rPr>
          <w:sz w:val="28"/>
        </w:rPr>
        <w:t>4. Р</w:t>
      </w:r>
      <w:r w:rsidR="00792870" w:rsidRPr="00D85984">
        <w:rPr>
          <w:sz w:val="28"/>
        </w:rPr>
        <w:t xml:space="preserve">остом цен. </w:t>
      </w:r>
    </w:p>
    <w:p w:rsidR="00591B67" w:rsidRDefault="00591B67">
      <w:pPr>
        <w:rPr>
          <w:sz w:val="28"/>
        </w:rPr>
      </w:pPr>
      <w:r>
        <w:rPr>
          <w:sz w:val="28"/>
        </w:rPr>
        <w:br w:type="page"/>
      </w:r>
    </w:p>
    <w:p w:rsidR="005569F2" w:rsidRPr="00D85984" w:rsidRDefault="005569F2" w:rsidP="005569F2">
      <w:pPr>
        <w:ind w:firstLine="567"/>
        <w:jc w:val="both"/>
        <w:rPr>
          <w:sz w:val="28"/>
        </w:rPr>
      </w:pPr>
    </w:p>
    <w:p w:rsidR="005569F2" w:rsidRPr="00916F68" w:rsidRDefault="00916F68" w:rsidP="00916F68">
      <w:pPr>
        <w:ind w:firstLine="567"/>
        <w:jc w:val="center"/>
        <w:rPr>
          <w:b/>
          <w:sz w:val="28"/>
        </w:rPr>
      </w:pPr>
      <w:r w:rsidRPr="00916F68">
        <w:rPr>
          <w:b/>
          <w:sz w:val="28"/>
        </w:rPr>
        <w:t>Оборот общественного питания (млн. руб.)</w:t>
      </w:r>
    </w:p>
    <w:p w:rsidR="005569F2" w:rsidRDefault="005569F2" w:rsidP="005569F2">
      <w:pPr>
        <w:jc w:val="both"/>
        <w:rPr>
          <w:color w:val="FF0000"/>
          <w:sz w:val="28"/>
        </w:rPr>
      </w:pPr>
      <w:r w:rsidRPr="00964532">
        <w:rPr>
          <w:b/>
          <w:noProof/>
        </w:rPr>
        <w:drawing>
          <wp:inline distT="0" distB="0" distL="0" distR="0" wp14:anchorId="74398BEE" wp14:editId="5EBA1C1A">
            <wp:extent cx="9296400" cy="2451735"/>
            <wp:effectExtent l="0" t="0" r="0" b="571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569F2" w:rsidRDefault="005569F2" w:rsidP="005569F2">
      <w:pPr>
        <w:ind w:firstLine="567"/>
        <w:jc w:val="both"/>
        <w:rPr>
          <w:color w:val="FF0000"/>
          <w:sz w:val="28"/>
        </w:rPr>
      </w:pPr>
    </w:p>
    <w:p w:rsidR="005569F2" w:rsidRPr="007467D5" w:rsidRDefault="005569F2" w:rsidP="005569F2">
      <w:pPr>
        <w:ind w:firstLine="567"/>
        <w:jc w:val="both"/>
        <w:rPr>
          <w:sz w:val="28"/>
        </w:rPr>
      </w:pPr>
      <w:r w:rsidRPr="007467D5">
        <w:rPr>
          <w:sz w:val="28"/>
        </w:rPr>
        <w:t xml:space="preserve">По прогнозным оценкам, </w:t>
      </w:r>
      <w:r w:rsidR="007467D5" w:rsidRPr="007467D5">
        <w:rPr>
          <w:sz w:val="28"/>
        </w:rPr>
        <w:t>(</w:t>
      </w:r>
      <w:r w:rsidRPr="007467D5">
        <w:rPr>
          <w:i/>
          <w:sz w:val="28"/>
        </w:rPr>
        <w:t>учитывая ограничительные меры, введенные для борьбы с коронавирусной инфекцией</w:t>
      </w:r>
      <w:r w:rsidR="007467D5" w:rsidRPr="007467D5">
        <w:rPr>
          <w:i/>
          <w:sz w:val="28"/>
        </w:rPr>
        <w:t xml:space="preserve"> и изменение СвердловскСтатом методики расчета</w:t>
      </w:r>
      <w:r w:rsidR="007467D5" w:rsidRPr="007467D5">
        <w:rPr>
          <w:sz w:val="28"/>
        </w:rPr>
        <w:t xml:space="preserve">), </w:t>
      </w:r>
      <w:r w:rsidRPr="007467D5">
        <w:rPr>
          <w:sz w:val="28"/>
        </w:rPr>
        <w:t>ожидаемый в 202</w:t>
      </w:r>
      <w:r w:rsidR="005B2D84" w:rsidRPr="007467D5">
        <w:rPr>
          <w:sz w:val="28"/>
        </w:rPr>
        <w:t>1</w:t>
      </w:r>
      <w:r w:rsidRPr="007467D5">
        <w:rPr>
          <w:sz w:val="28"/>
        </w:rPr>
        <w:t xml:space="preserve"> году </w:t>
      </w:r>
      <w:r w:rsidR="00625A0B" w:rsidRPr="007467D5">
        <w:rPr>
          <w:sz w:val="28"/>
        </w:rPr>
        <w:t>о</w:t>
      </w:r>
      <w:r w:rsidRPr="007467D5">
        <w:rPr>
          <w:sz w:val="28"/>
        </w:rPr>
        <w:t xml:space="preserve">борот общественного питания составит не менее </w:t>
      </w:r>
      <w:r w:rsidR="00510BC9" w:rsidRPr="007467D5">
        <w:rPr>
          <w:sz w:val="28"/>
        </w:rPr>
        <w:t>16</w:t>
      </w:r>
      <w:r w:rsidRPr="007467D5">
        <w:rPr>
          <w:sz w:val="28"/>
        </w:rPr>
        <w:t xml:space="preserve"> млн.руб.:   </w:t>
      </w:r>
    </w:p>
    <w:p w:rsidR="005569F2" w:rsidRPr="007467D5" w:rsidRDefault="005569F2" w:rsidP="005569F2">
      <w:pPr>
        <w:ind w:firstLine="567"/>
        <w:jc w:val="both"/>
        <w:rPr>
          <w:sz w:val="28"/>
        </w:rPr>
      </w:pPr>
      <w:r w:rsidRPr="007467D5">
        <w:rPr>
          <w:sz w:val="28"/>
        </w:rPr>
        <w:t>- первый вариант прогноза предусматривает</w:t>
      </w:r>
      <w:r w:rsidRPr="007467D5">
        <w:t xml:space="preserve"> </w:t>
      </w:r>
      <w:r w:rsidR="007467D5" w:rsidRPr="007467D5">
        <w:rPr>
          <w:sz w:val="28"/>
        </w:rPr>
        <w:t>со</w:t>
      </w:r>
      <w:r w:rsidR="006011E3">
        <w:rPr>
          <w:sz w:val="28"/>
        </w:rPr>
        <w:t>к</w:t>
      </w:r>
      <w:r w:rsidR="007467D5" w:rsidRPr="007467D5">
        <w:rPr>
          <w:sz w:val="28"/>
        </w:rPr>
        <w:t>ращение</w:t>
      </w:r>
      <w:r w:rsidRPr="007467D5">
        <w:rPr>
          <w:sz w:val="28"/>
        </w:rPr>
        <w:t xml:space="preserve"> оборота общественного питания в 2021 году до </w:t>
      </w:r>
      <w:r w:rsidR="007467D5" w:rsidRPr="007467D5">
        <w:rPr>
          <w:sz w:val="28"/>
        </w:rPr>
        <w:t>16</w:t>
      </w:r>
      <w:r w:rsidRPr="007467D5">
        <w:rPr>
          <w:sz w:val="28"/>
        </w:rPr>
        <w:t xml:space="preserve"> млн.руб. и минимальное увеличение к 2027 году до </w:t>
      </w:r>
      <w:r w:rsidR="007467D5" w:rsidRPr="007467D5">
        <w:rPr>
          <w:sz w:val="28"/>
        </w:rPr>
        <w:t>22</w:t>
      </w:r>
      <w:r w:rsidRPr="007467D5">
        <w:rPr>
          <w:sz w:val="28"/>
        </w:rPr>
        <w:t xml:space="preserve"> млн.руб.;</w:t>
      </w:r>
    </w:p>
    <w:p w:rsidR="00C800F2" w:rsidRPr="007467D5" w:rsidRDefault="005569F2" w:rsidP="005569F2">
      <w:pPr>
        <w:ind w:firstLine="567"/>
        <w:jc w:val="both"/>
        <w:rPr>
          <w:sz w:val="28"/>
        </w:rPr>
      </w:pPr>
      <w:r w:rsidRPr="007467D5">
        <w:rPr>
          <w:sz w:val="28"/>
        </w:rPr>
        <w:t xml:space="preserve">- второй вариант прогноза предусматривает плавное увеличение к 2027 году до </w:t>
      </w:r>
      <w:r w:rsidR="007467D5" w:rsidRPr="007467D5">
        <w:rPr>
          <w:sz w:val="28"/>
        </w:rPr>
        <w:t>41</w:t>
      </w:r>
      <w:r w:rsidRPr="007467D5">
        <w:rPr>
          <w:sz w:val="28"/>
        </w:rPr>
        <w:t xml:space="preserve"> млн.руб.</w:t>
      </w:r>
    </w:p>
    <w:p w:rsidR="00625A0B" w:rsidRPr="007467D5" w:rsidRDefault="00625A0B" w:rsidP="00625A0B">
      <w:pPr>
        <w:ind w:firstLine="567"/>
        <w:jc w:val="both"/>
        <w:rPr>
          <w:sz w:val="28"/>
        </w:rPr>
      </w:pPr>
      <w:r w:rsidRPr="007467D5">
        <w:rPr>
          <w:sz w:val="28"/>
        </w:rPr>
        <w:t xml:space="preserve">Главные факторы, которые способны </w:t>
      </w:r>
      <w:r w:rsidR="007E6C21" w:rsidRPr="007467D5">
        <w:rPr>
          <w:sz w:val="28"/>
        </w:rPr>
        <w:t xml:space="preserve">обеспечить </w:t>
      </w:r>
      <w:r w:rsidRPr="007467D5">
        <w:rPr>
          <w:sz w:val="28"/>
        </w:rPr>
        <w:t>стабильный рост</w:t>
      </w:r>
      <w:r w:rsidRPr="007467D5">
        <w:t xml:space="preserve"> </w:t>
      </w:r>
      <w:r w:rsidRPr="007467D5">
        <w:rPr>
          <w:sz w:val="28"/>
        </w:rPr>
        <w:t>оборота розничной торговли и оборота общественного питания на территории Каменского городского округа:</w:t>
      </w:r>
    </w:p>
    <w:p w:rsidR="00625A0B" w:rsidRPr="007467D5" w:rsidRDefault="00625A0B" w:rsidP="00625A0B">
      <w:pPr>
        <w:ind w:firstLine="567"/>
        <w:jc w:val="both"/>
        <w:rPr>
          <w:sz w:val="28"/>
        </w:rPr>
      </w:pPr>
      <w:r w:rsidRPr="007467D5">
        <w:rPr>
          <w:sz w:val="28"/>
        </w:rPr>
        <w:t>1. Развитие и поддержка малого и среднего предпринимательства;</w:t>
      </w:r>
    </w:p>
    <w:p w:rsidR="007E6C21" w:rsidRPr="007467D5" w:rsidRDefault="00625A0B" w:rsidP="00625A0B">
      <w:pPr>
        <w:ind w:firstLine="567"/>
        <w:jc w:val="both"/>
        <w:rPr>
          <w:sz w:val="28"/>
        </w:rPr>
      </w:pPr>
      <w:r w:rsidRPr="007467D5">
        <w:rPr>
          <w:sz w:val="28"/>
        </w:rPr>
        <w:t>2.</w:t>
      </w:r>
      <w:r w:rsidR="007E6C21" w:rsidRPr="007467D5">
        <w:rPr>
          <w:sz w:val="28"/>
        </w:rPr>
        <w:t xml:space="preserve"> Развитие туристических направлений и организация отдыха приезжающих туристов;</w:t>
      </w:r>
    </w:p>
    <w:p w:rsidR="00625A0B" w:rsidRPr="007467D5" w:rsidRDefault="00625A0B" w:rsidP="007E6C21">
      <w:pPr>
        <w:ind w:firstLine="567"/>
        <w:jc w:val="both"/>
        <w:rPr>
          <w:sz w:val="28"/>
        </w:rPr>
      </w:pPr>
      <w:r w:rsidRPr="007467D5">
        <w:rPr>
          <w:sz w:val="28"/>
        </w:rPr>
        <w:t xml:space="preserve">3. </w:t>
      </w:r>
      <w:r w:rsidR="007E6C21" w:rsidRPr="007467D5">
        <w:rPr>
          <w:sz w:val="28"/>
        </w:rPr>
        <w:t>Публикация в средствах массовой информации о новых местах отдыха и торговли.</w:t>
      </w:r>
    </w:p>
    <w:p w:rsidR="00625A0B" w:rsidRPr="007467D5" w:rsidRDefault="00625A0B" w:rsidP="00625A0B">
      <w:pPr>
        <w:ind w:firstLine="567"/>
        <w:jc w:val="both"/>
        <w:rPr>
          <w:sz w:val="28"/>
        </w:rPr>
      </w:pPr>
      <w:r w:rsidRPr="007467D5">
        <w:rPr>
          <w:sz w:val="28"/>
        </w:rPr>
        <w:t xml:space="preserve">Все выше перечисленные факторы будут влиять на </w:t>
      </w:r>
      <w:r w:rsidR="007E6C21" w:rsidRPr="007467D5">
        <w:rPr>
          <w:sz w:val="28"/>
        </w:rPr>
        <w:t xml:space="preserve">рост оборота розничной торговли и оборота общественного питания </w:t>
      </w:r>
      <w:r w:rsidRPr="007467D5">
        <w:rPr>
          <w:sz w:val="28"/>
        </w:rPr>
        <w:t>в целом на территории Каменского городского округа.</w:t>
      </w:r>
    </w:p>
    <w:p w:rsidR="007E6C21" w:rsidRPr="00D85984" w:rsidRDefault="007E6C21" w:rsidP="00625A0B">
      <w:pPr>
        <w:ind w:firstLine="567"/>
        <w:jc w:val="both"/>
        <w:rPr>
          <w:color w:val="538135" w:themeColor="accent6" w:themeShade="BF"/>
          <w:sz w:val="28"/>
        </w:rPr>
      </w:pPr>
    </w:p>
    <w:p w:rsidR="007C78B0" w:rsidRDefault="007C78B0" w:rsidP="00C800F2">
      <w:pPr>
        <w:ind w:firstLine="567"/>
        <w:rPr>
          <w:rFonts w:ascii="Liberation Serif" w:hAnsi="Liberation Serif"/>
          <w:b/>
          <w:bCs/>
          <w:sz w:val="28"/>
        </w:rPr>
      </w:pPr>
    </w:p>
    <w:p w:rsidR="00C800F2" w:rsidRPr="0036090B" w:rsidRDefault="00C800F2" w:rsidP="00C800F2">
      <w:pPr>
        <w:ind w:firstLine="567"/>
        <w:rPr>
          <w:rFonts w:ascii="Liberation Serif" w:hAnsi="Liberation Serif"/>
          <w:b/>
          <w:bCs/>
          <w:sz w:val="28"/>
        </w:rPr>
      </w:pPr>
      <w:r w:rsidRPr="0036090B">
        <w:rPr>
          <w:rFonts w:ascii="Liberation Serif" w:hAnsi="Liberation Serif"/>
          <w:b/>
          <w:bCs/>
          <w:sz w:val="28"/>
        </w:rPr>
        <w:lastRenderedPageBreak/>
        <w:t xml:space="preserve">V. </w:t>
      </w:r>
      <w:r w:rsidR="003D5D82" w:rsidRPr="0036090B">
        <w:rPr>
          <w:rFonts w:ascii="Liberation Serif" w:hAnsi="Liberation Serif"/>
          <w:b/>
          <w:bCs/>
          <w:sz w:val="28"/>
        </w:rPr>
        <w:t>Производственная деятельность</w:t>
      </w:r>
    </w:p>
    <w:p w:rsidR="00233965" w:rsidRPr="0036090B" w:rsidRDefault="00F90469" w:rsidP="00F90469">
      <w:pPr>
        <w:ind w:firstLine="567"/>
        <w:jc w:val="both"/>
        <w:rPr>
          <w:sz w:val="28"/>
        </w:rPr>
      </w:pPr>
      <w:r w:rsidRPr="0036090B">
        <w:rPr>
          <w:sz w:val="28"/>
        </w:rPr>
        <w:t xml:space="preserve">На территории Каменского городского округа свою деятельность осуществляет одно крупное промышленное предприятие филиал ОАО «Уралтранстром», основной вид продукции - производство железобетонных конструкций.  </w:t>
      </w:r>
      <w:r w:rsidR="00233965" w:rsidRPr="0036090B">
        <w:rPr>
          <w:sz w:val="28"/>
        </w:rPr>
        <w:t xml:space="preserve">Кроме крупных организаций промышленности на территории муниципального образования более 100 малых предприятий занимается различными видами экономической деятельности: добычей полезных ископаемых, производством хлеба и хлебобулочных изделий, молока, колбасных изделий и других пищевых и непищевых продуктов. Важную роль в экономике Каменского городского округа продолжает играть сельское хозяйство. Основные сельскохозяйственные организации – это ПАО «Каменское», ООО «Зори Урала», «Сельскохозяйственное предприятие во имя великомученика Георгия Победоносца», ООО «Агрофирма «Травянское», ООО «Родина». На территории Каменского городского округа осуществляет свою деятельность отделение Сосновское ОАО «Свердловская птицефабрика», крестьянские (фермерские хозяйства). </w:t>
      </w:r>
    </w:p>
    <w:p w:rsidR="000759E0" w:rsidRDefault="00233965" w:rsidP="000759E0">
      <w:pPr>
        <w:ind w:firstLine="567"/>
        <w:jc w:val="both"/>
        <w:rPr>
          <w:sz w:val="28"/>
        </w:rPr>
      </w:pPr>
      <w:r w:rsidRPr="00195F2C">
        <w:rPr>
          <w:sz w:val="28"/>
        </w:rPr>
        <w:t xml:space="preserve">В </w:t>
      </w:r>
      <w:r w:rsidR="000759E0" w:rsidRPr="00195F2C">
        <w:rPr>
          <w:sz w:val="28"/>
        </w:rPr>
        <w:t xml:space="preserve">2014 году </w:t>
      </w:r>
      <w:r w:rsidRPr="00195F2C">
        <w:rPr>
          <w:sz w:val="28"/>
        </w:rPr>
        <w:t>объем отгруженных товаров собственного производства, выполненных работ и услуг</w:t>
      </w:r>
      <w:r w:rsidR="000759E0" w:rsidRPr="00195F2C">
        <w:rPr>
          <w:sz w:val="28"/>
        </w:rPr>
        <w:t xml:space="preserve"> составлял 2338 </w:t>
      </w:r>
      <w:r w:rsidR="00EC2BA2" w:rsidRPr="00195F2C">
        <w:rPr>
          <w:sz w:val="28"/>
        </w:rPr>
        <w:t>млн</w:t>
      </w:r>
      <w:r w:rsidR="000759E0" w:rsidRPr="00195F2C">
        <w:rPr>
          <w:sz w:val="28"/>
        </w:rPr>
        <w:t xml:space="preserve">.руб., а в 2019 году увеличился на 13,9% и составил 2662 </w:t>
      </w:r>
      <w:r w:rsidR="00EC2BA2" w:rsidRPr="00195F2C">
        <w:rPr>
          <w:sz w:val="28"/>
        </w:rPr>
        <w:t>млн</w:t>
      </w:r>
      <w:r w:rsidR="000759E0" w:rsidRPr="00195F2C">
        <w:rPr>
          <w:sz w:val="28"/>
        </w:rPr>
        <w:t>.руб. введение ограничительных мер, для борьбы с коронавирусной инфекцией, внесло корректировки в развитие всех отраслей экономики.</w:t>
      </w:r>
      <w:r w:rsidR="00AC426C" w:rsidRPr="00195F2C">
        <w:rPr>
          <w:sz w:val="28"/>
        </w:rPr>
        <w:t xml:space="preserve"> В 2020 году объем отгруженных товаров собственного производства, выполненных работ и услуг составил</w:t>
      </w:r>
      <w:r w:rsidR="000F5070" w:rsidRPr="00195F2C">
        <w:rPr>
          <w:sz w:val="28"/>
        </w:rPr>
        <w:t xml:space="preserve"> 3153,8</w:t>
      </w:r>
      <w:r w:rsidR="00AC426C" w:rsidRPr="00195F2C">
        <w:rPr>
          <w:sz w:val="28"/>
        </w:rPr>
        <w:t xml:space="preserve"> </w:t>
      </w:r>
      <w:r w:rsidR="000F5070" w:rsidRPr="00195F2C">
        <w:rPr>
          <w:sz w:val="28"/>
        </w:rPr>
        <w:t xml:space="preserve">млн.руб. </w:t>
      </w:r>
    </w:p>
    <w:p w:rsidR="007E6C21" w:rsidRDefault="00864ACD" w:rsidP="00916F68">
      <w:pPr>
        <w:ind w:firstLine="567"/>
        <w:jc w:val="center"/>
        <w:rPr>
          <w:b/>
          <w:sz w:val="28"/>
        </w:rPr>
      </w:pPr>
      <w:r w:rsidRPr="00916F68">
        <w:rPr>
          <w:b/>
          <w:sz w:val="28"/>
        </w:rPr>
        <w:t>Объем отгруженных товаров собственного производства, выполненных работ и услуг</w:t>
      </w:r>
      <w:r w:rsidR="00916F68" w:rsidRPr="00916F68">
        <w:rPr>
          <w:b/>
          <w:sz w:val="28"/>
        </w:rPr>
        <w:t xml:space="preserve"> (</w:t>
      </w:r>
      <w:r w:rsidR="00EC2BA2">
        <w:rPr>
          <w:b/>
          <w:sz w:val="28"/>
        </w:rPr>
        <w:t>млн</w:t>
      </w:r>
      <w:r w:rsidR="00916F68" w:rsidRPr="00916F68">
        <w:rPr>
          <w:b/>
          <w:sz w:val="28"/>
        </w:rPr>
        <w:t>.руб</w:t>
      </w:r>
      <w:r w:rsidR="004179CD">
        <w:rPr>
          <w:b/>
          <w:sz w:val="28"/>
        </w:rPr>
        <w:t>.</w:t>
      </w:r>
      <w:r w:rsidR="00916F68" w:rsidRPr="00916F68">
        <w:rPr>
          <w:b/>
          <w:sz w:val="28"/>
        </w:rPr>
        <w:t>)</w:t>
      </w:r>
    </w:p>
    <w:p w:rsidR="000759E0" w:rsidRPr="00916F68" w:rsidRDefault="000759E0" w:rsidP="00916F68">
      <w:pPr>
        <w:ind w:firstLine="567"/>
        <w:jc w:val="center"/>
        <w:rPr>
          <w:b/>
          <w:sz w:val="28"/>
        </w:rPr>
      </w:pPr>
    </w:p>
    <w:p w:rsidR="00864ACD" w:rsidRPr="00C800F2" w:rsidRDefault="007D39AE" w:rsidP="00B87FE2">
      <w:pPr>
        <w:rPr>
          <w:sz w:val="28"/>
        </w:rPr>
      </w:pPr>
      <w:r w:rsidRPr="0016330F">
        <w:rPr>
          <w:noProof/>
        </w:rPr>
        <w:drawing>
          <wp:inline distT="0" distB="0" distL="0" distR="0" wp14:anchorId="7B00DD79" wp14:editId="6B3D750C">
            <wp:extent cx="9296400" cy="2417421"/>
            <wp:effectExtent l="0" t="0" r="0" b="2540"/>
            <wp:docPr id="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64ACD" w:rsidRDefault="00864ACD" w:rsidP="00C800F2">
      <w:pPr>
        <w:ind w:firstLine="567"/>
        <w:rPr>
          <w:sz w:val="28"/>
        </w:rPr>
      </w:pPr>
    </w:p>
    <w:p w:rsidR="000759E0" w:rsidRPr="000759E0" w:rsidRDefault="000759E0" w:rsidP="000759E0">
      <w:pPr>
        <w:ind w:firstLine="567"/>
        <w:jc w:val="both"/>
        <w:rPr>
          <w:sz w:val="28"/>
        </w:rPr>
      </w:pPr>
      <w:r w:rsidRPr="000759E0">
        <w:rPr>
          <w:sz w:val="28"/>
        </w:rPr>
        <w:lastRenderedPageBreak/>
        <w:t>По прогнозным оценкам, учитывая ограничительные меры, ожидаемый в 202</w:t>
      </w:r>
      <w:r w:rsidR="006F5AD3">
        <w:rPr>
          <w:sz w:val="28"/>
        </w:rPr>
        <w:t>1</w:t>
      </w:r>
      <w:r w:rsidRPr="000759E0">
        <w:rPr>
          <w:sz w:val="28"/>
        </w:rPr>
        <w:t xml:space="preserve"> году об</w:t>
      </w:r>
      <w:r>
        <w:rPr>
          <w:sz w:val="28"/>
        </w:rPr>
        <w:t xml:space="preserve">ъем </w:t>
      </w:r>
      <w:r w:rsidRPr="000759E0">
        <w:rPr>
          <w:sz w:val="28"/>
        </w:rPr>
        <w:t xml:space="preserve">отгруженных товаров собственного производства, выполненных работ и услуг </w:t>
      </w:r>
      <w:r>
        <w:rPr>
          <w:sz w:val="28"/>
        </w:rPr>
        <w:t xml:space="preserve">составит </w:t>
      </w:r>
      <w:r w:rsidRPr="000759E0">
        <w:rPr>
          <w:sz w:val="28"/>
        </w:rPr>
        <w:t xml:space="preserve">не менее </w:t>
      </w:r>
      <w:r w:rsidR="006F5AD3">
        <w:rPr>
          <w:sz w:val="28"/>
        </w:rPr>
        <w:t>2500</w:t>
      </w:r>
      <w:r>
        <w:rPr>
          <w:sz w:val="28"/>
        </w:rPr>
        <w:t xml:space="preserve"> млн</w:t>
      </w:r>
      <w:r w:rsidRPr="000759E0">
        <w:rPr>
          <w:sz w:val="28"/>
        </w:rPr>
        <w:t xml:space="preserve">.руб.:   </w:t>
      </w:r>
    </w:p>
    <w:p w:rsidR="000759E0" w:rsidRPr="000759E0" w:rsidRDefault="000759E0" w:rsidP="000759E0">
      <w:pPr>
        <w:ind w:firstLine="567"/>
        <w:jc w:val="both"/>
        <w:rPr>
          <w:sz w:val="28"/>
        </w:rPr>
      </w:pPr>
      <w:r w:rsidRPr="000759E0">
        <w:rPr>
          <w:sz w:val="28"/>
        </w:rPr>
        <w:t xml:space="preserve">- первый вариант прогноза предусматривает </w:t>
      </w:r>
      <w:r w:rsidR="007C78B0">
        <w:rPr>
          <w:sz w:val="28"/>
        </w:rPr>
        <w:t>сокращение</w:t>
      </w:r>
      <w:r w:rsidRPr="000759E0">
        <w:rPr>
          <w:sz w:val="28"/>
        </w:rPr>
        <w:t xml:space="preserve"> </w:t>
      </w:r>
      <w:r w:rsidR="00AF2F36" w:rsidRPr="00AF2F36">
        <w:rPr>
          <w:sz w:val="28"/>
        </w:rPr>
        <w:t>объем</w:t>
      </w:r>
      <w:r w:rsidR="007C78B0">
        <w:rPr>
          <w:sz w:val="28"/>
        </w:rPr>
        <w:t>а</w:t>
      </w:r>
      <w:r w:rsidR="00AF2F36" w:rsidRPr="00AF2F36">
        <w:rPr>
          <w:sz w:val="28"/>
        </w:rPr>
        <w:t xml:space="preserve"> отгруженных товаров собственного производства, выполненных работ и услуг </w:t>
      </w:r>
      <w:r w:rsidRPr="000759E0">
        <w:rPr>
          <w:sz w:val="28"/>
        </w:rPr>
        <w:t xml:space="preserve">в 2021 году до </w:t>
      </w:r>
      <w:r w:rsidR="006F5AD3">
        <w:rPr>
          <w:sz w:val="28"/>
        </w:rPr>
        <w:t>2500</w:t>
      </w:r>
      <w:r>
        <w:rPr>
          <w:sz w:val="28"/>
        </w:rPr>
        <w:t xml:space="preserve"> </w:t>
      </w:r>
      <w:r w:rsidR="00EC2BA2">
        <w:rPr>
          <w:sz w:val="28"/>
        </w:rPr>
        <w:t>млн</w:t>
      </w:r>
      <w:r w:rsidRPr="000759E0">
        <w:rPr>
          <w:sz w:val="28"/>
        </w:rPr>
        <w:t xml:space="preserve">.руб. и минимальное увеличение к 2027 году до </w:t>
      </w:r>
      <w:r>
        <w:rPr>
          <w:sz w:val="28"/>
        </w:rPr>
        <w:t xml:space="preserve">3023 </w:t>
      </w:r>
      <w:r w:rsidR="00EC2BA2">
        <w:rPr>
          <w:sz w:val="28"/>
        </w:rPr>
        <w:t>млн</w:t>
      </w:r>
      <w:r w:rsidRPr="000759E0">
        <w:rPr>
          <w:sz w:val="28"/>
        </w:rPr>
        <w:t>.руб.;</w:t>
      </w:r>
    </w:p>
    <w:p w:rsidR="00EC2BA2" w:rsidRDefault="000759E0" w:rsidP="00EC2BA2">
      <w:pPr>
        <w:ind w:firstLine="567"/>
        <w:jc w:val="both"/>
      </w:pPr>
      <w:r w:rsidRPr="000759E0">
        <w:rPr>
          <w:sz w:val="28"/>
        </w:rPr>
        <w:t xml:space="preserve">- второй вариант прогноза предусматривает плавное увеличение к 2027 году до </w:t>
      </w:r>
      <w:r>
        <w:rPr>
          <w:sz w:val="28"/>
        </w:rPr>
        <w:t>3</w:t>
      </w:r>
      <w:r w:rsidR="006F5AD3">
        <w:rPr>
          <w:sz w:val="28"/>
        </w:rPr>
        <w:t>555</w:t>
      </w:r>
      <w:r w:rsidR="00EC2BA2">
        <w:rPr>
          <w:sz w:val="28"/>
        </w:rPr>
        <w:t>млн</w:t>
      </w:r>
      <w:r w:rsidRPr="000759E0">
        <w:rPr>
          <w:sz w:val="28"/>
        </w:rPr>
        <w:t>.руб.</w:t>
      </w:r>
      <w:r w:rsidR="00EC2BA2" w:rsidRPr="00EC2BA2">
        <w:t xml:space="preserve"> </w:t>
      </w:r>
    </w:p>
    <w:p w:rsidR="00EC2BA2" w:rsidRDefault="00EC2BA2" w:rsidP="00EC2BA2">
      <w:pPr>
        <w:ind w:firstLine="567"/>
        <w:jc w:val="both"/>
      </w:pPr>
    </w:p>
    <w:p w:rsidR="00EC2BA2" w:rsidRPr="00EC2BA2" w:rsidRDefault="00EC2BA2" w:rsidP="00EC2BA2">
      <w:pPr>
        <w:ind w:firstLine="567"/>
        <w:jc w:val="both"/>
        <w:rPr>
          <w:sz w:val="28"/>
        </w:rPr>
      </w:pPr>
      <w:r w:rsidRPr="00EC2BA2">
        <w:rPr>
          <w:sz w:val="28"/>
        </w:rPr>
        <w:t>В 2014 году</w:t>
      </w:r>
      <w:r>
        <w:rPr>
          <w:sz w:val="28"/>
        </w:rPr>
        <w:t xml:space="preserve"> в сельскохозяйственном производстве </w:t>
      </w:r>
      <w:r w:rsidRPr="00EC2BA2">
        <w:rPr>
          <w:sz w:val="28"/>
        </w:rPr>
        <w:t xml:space="preserve">объем отгруженных товаров, выполненных работ и услуг составлял </w:t>
      </w:r>
      <w:r>
        <w:rPr>
          <w:sz w:val="28"/>
        </w:rPr>
        <w:t>802</w:t>
      </w:r>
      <w:r w:rsidRPr="00EC2BA2">
        <w:rPr>
          <w:sz w:val="28"/>
        </w:rPr>
        <w:t xml:space="preserve"> млн.руб., а в 20</w:t>
      </w:r>
      <w:r w:rsidR="007C78B0">
        <w:rPr>
          <w:sz w:val="28"/>
        </w:rPr>
        <w:t>20</w:t>
      </w:r>
      <w:r w:rsidRPr="00EC2BA2">
        <w:rPr>
          <w:sz w:val="28"/>
        </w:rPr>
        <w:t xml:space="preserve"> году увеличился на </w:t>
      </w:r>
      <w:r w:rsidR="007C78B0">
        <w:rPr>
          <w:sz w:val="28"/>
        </w:rPr>
        <w:t>26,3</w:t>
      </w:r>
      <w:r w:rsidRPr="00EC2BA2">
        <w:rPr>
          <w:sz w:val="28"/>
        </w:rPr>
        <w:t xml:space="preserve">% и составил </w:t>
      </w:r>
      <w:r w:rsidR="007C78B0">
        <w:rPr>
          <w:sz w:val="28"/>
        </w:rPr>
        <w:t>1013</w:t>
      </w:r>
      <w:r w:rsidRPr="00EC2BA2">
        <w:rPr>
          <w:sz w:val="28"/>
        </w:rPr>
        <w:t xml:space="preserve"> млн.руб. По прогнозным оценкам ожидаемый в 202</w:t>
      </w:r>
      <w:r w:rsidR="006F5AD3">
        <w:rPr>
          <w:sz w:val="28"/>
        </w:rPr>
        <w:t>1</w:t>
      </w:r>
      <w:r w:rsidRPr="00EC2BA2">
        <w:rPr>
          <w:sz w:val="28"/>
        </w:rPr>
        <w:t xml:space="preserve"> году объем отгруженных товаров собственного производства, выполненных работ и услуг</w:t>
      </w:r>
      <w:r w:rsidRPr="00EC2BA2">
        <w:t xml:space="preserve"> </w:t>
      </w:r>
      <w:r w:rsidRPr="00EC2BA2">
        <w:rPr>
          <w:sz w:val="28"/>
        </w:rPr>
        <w:t xml:space="preserve">сельскохозяйственных производств составит не менее </w:t>
      </w:r>
      <w:r w:rsidR="006F5AD3">
        <w:rPr>
          <w:sz w:val="28"/>
        </w:rPr>
        <w:t>941</w:t>
      </w:r>
      <w:r w:rsidRPr="00EC2BA2">
        <w:rPr>
          <w:sz w:val="28"/>
        </w:rPr>
        <w:t xml:space="preserve">млн.руб.:   </w:t>
      </w:r>
    </w:p>
    <w:p w:rsidR="00EC2BA2" w:rsidRPr="00EC2BA2" w:rsidRDefault="00EC2BA2" w:rsidP="00EC2BA2">
      <w:pPr>
        <w:ind w:firstLine="567"/>
        <w:jc w:val="both"/>
        <w:rPr>
          <w:sz w:val="28"/>
        </w:rPr>
      </w:pPr>
      <w:r w:rsidRPr="00EC2BA2">
        <w:rPr>
          <w:sz w:val="28"/>
        </w:rPr>
        <w:t xml:space="preserve">- первый вариант прогноза предусматривает </w:t>
      </w:r>
      <w:r w:rsidR="00156375">
        <w:rPr>
          <w:sz w:val="28"/>
        </w:rPr>
        <w:t>сокращение</w:t>
      </w:r>
      <w:r w:rsidRPr="00EC2BA2">
        <w:rPr>
          <w:sz w:val="28"/>
        </w:rPr>
        <w:t xml:space="preserve"> в 2021 году до </w:t>
      </w:r>
      <w:r w:rsidR="001F13B4">
        <w:rPr>
          <w:sz w:val="28"/>
        </w:rPr>
        <w:t>941</w:t>
      </w:r>
      <w:r w:rsidR="006F5AD3">
        <w:rPr>
          <w:sz w:val="28"/>
        </w:rPr>
        <w:t xml:space="preserve"> </w:t>
      </w:r>
      <w:r w:rsidRPr="00EC2BA2">
        <w:rPr>
          <w:sz w:val="28"/>
        </w:rPr>
        <w:t>млн.руб. и минимал</w:t>
      </w:r>
      <w:r w:rsidR="001F13B4">
        <w:rPr>
          <w:sz w:val="28"/>
        </w:rPr>
        <w:t>ьное увеличение к 2027 году до 1088</w:t>
      </w:r>
      <w:r w:rsidRPr="00EC2BA2">
        <w:rPr>
          <w:sz w:val="28"/>
        </w:rPr>
        <w:t xml:space="preserve"> млн.руб.;</w:t>
      </w:r>
    </w:p>
    <w:p w:rsidR="00EC2BA2" w:rsidRDefault="00EC2BA2" w:rsidP="00EC2BA2">
      <w:pPr>
        <w:ind w:firstLine="567"/>
        <w:jc w:val="both"/>
        <w:rPr>
          <w:sz w:val="28"/>
        </w:rPr>
      </w:pPr>
      <w:r w:rsidRPr="00EC2BA2">
        <w:rPr>
          <w:sz w:val="28"/>
        </w:rPr>
        <w:t xml:space="preserve">- второй вариант прогноза предусматривает плавное увеличение к 2027 году до </w:t>
      </w:r>
      <w:r w:rsidR="001F13B4">
        <w:rPr>
          <w:sz w:val="28"/>
        </w:rPr>
        <w:t>126</w:t>
      </w:r>
      <w:r w:rsidR="006F5AD3">
        <w:rPr>
          <w:sz w:val="28"/>
        </w:rPr>
        <w:t>3</w:t>
      </w:r>
      <w:r w:rsidR="001F13B4">
        <w:rPr>
          <w:sz w:val="28"/>
        </w:rPr>
        <w:t xml:space="preserve"> </w:t>
      </w:r>
      <w:r w:rsidRPr="00EC2BA2">
        <w:rPr>
          <w:sz w:val="28"/>
        </w:rPr>
        <w:t>млн.руб.</w:t>
      </w:r>
    </w:p>
    <w:p w:rsidR="00EC2BA2" w:rsidRDefault="00EC2BA2" w:rsidP="00EC2BA2">
      <w:pPr>
        <w:ind w:firstLine="567"/>
        <w:jc w:val="both"/>
        <w:rPr>
          <w:sz w:val="28"/>
        </w:rPr>
      </w:pPr>
    </w:p>
    <w:p w:rsidR="00864ACD" w:rsidRPr="00F90469" w:rsidRDefault="00864ACD" w:rsidP="00EC2BA2">
      <w:pPr>
        <w:ind w:firstLine="567"/>
        <w:jc w:val="both"/>
        <w:rPr>
          <w:b/>
          <w:sz w:val="28"/>
        </w:rPr>
      </w:pPr>
      <w:r w:rsidRPr="00F90469">
        <w:rPr>
          <w:b/>
          <w:sz w:val="28"/>
        </w:rPr>
        <w:t xml:space="preserve">Объем отгруженных товаров, выполненных работ и услуг </w:t>
      </w:r>
      <w:r w:rsidR="00F90469" w:rsidRPr="00F90469">
        <w:rPr>
          <w:b/>
          <w:sz w:val="28"/>
        </w:rPr>
        <w:t>сельскохозяйственных производств</w:t>
      </w:r>
      <w:r w:rsidR="00EC2BA2">
        <w:rPr>
          <w:b/>
          <w:sz w:val="28"/>
        </w:rPr>
        <w:t xml:space="preserve"> (млн.руб</w:t>
      </w:r>
      <w:r w:rsidR="001F13B4">
        <w:rPr>
          <w:b/>
          <w:sz w:val="28"/>
        </w:rPr>
        <w:t>.</w:t>
      </w:r>
      <w:r w:rsidR="00EC2BA2">
        <w:rPr>
          <w:b/>
          <w:sz w:val="28"/>
        </w:rPr>
        <w:t>)</w:t>
      </w:r>
    </w:p>
    <w:p w:rsidR="00654908" w:rsidRPr="00F90469" w:rsidRDefault="00654908" w:rsidP="00F90469">
      <w:pPr>
        <w:ind w:firstLine="567"/>
        <w:jc w:val="center"/>
        <w:rPr>
          <w:b/>
          <w:sz w:val="28"/>
        </w:rPr>
      </w:pPr>
    </w:p>
    <w:p w:rsidR="00654908" w:rsidRDefault="00CC6F98" w:rsidP="00B87FE2">
      <w:pPr>
        <w:rPr>
          <w:sz w:val="28"/>
        </w:rPr>
      </w:pPr>
      <w:r w:rsidRPr="0016330F">
        <w:rPr>
          <w:noProof/>
        </w:rPr>
        <w:drawing>
          <wp:inline distT="0" distB="0" distL="0" distR="0" wp14:anchorId="0F75280E" wp14:editId="1C8E6CC4">
            <wp:extent cx="9296400" cy="2320724"/>
            <wp:effectExtent l="0" t="0" r="0" b="3810"/>
            <wp:docPr id="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F13B4" w:rsidRDefault="001F13B4" w:rsidP="001F13B4">
      <w:pPr>
        <w:ind w:firstLine="567"/>
        <w:rPr>
          <w:sz w:val="28"/>
        </w:rPr>
      </w:pPr>
    </w:p>
    <w:p w:rsidR="001F13B4" w:rsidRPr="001F13B4" w:rsidRDefault="001F13B4" w:rsidP="001F13B4">
      <w:pPr>
        <w:ind w:firstLine="567"/>
        <w:rPr>
          <w:sz w:val="28"/>
        </w:rPr>
      </w:pPr>
      <w:r w:rsidRPr="001F13B4">
        <w:rPr>
          <w:sz w:val="28"/>
        </w:rPr>
        <w:t xml:space="preserve">Главные факторы, которые способны обеспечить стабильный рост </w:t>
      </w:r>
      <w:r>
        <w:rPr>
          <w:sz w:val="28"/>
        </w:rPr>
        <w:t>о</w:t>
      </w:r>
      <w:r w:rsidRPr="001F13B4">
        <w:rPr>
          <w:sz w:val="28"/>
        </w:rPr>
        <w:t>бъем</w:t>
      </w:r>
      <w:r>
        <w:rPr>
          <w:sz w:val="28"/>
        </w:rPr>
        <w:t>а</w:t>
      </w:r>
      <w:r w:rsidRPr="001F13B4">
        <w:rPr>
          <w:sz w:val="28"/>
        </w:rPr>
        <w:t xml:space="preserve"> отгруженных товаров, выполненных работ и услуг на территории Каменского городского округа:</w:t>
      </w:r>
    </w:p>
    <w:p w:rsidR="001F13B4" w:rsidRPr="001F13B4" w:rsidRDefault="001F13B4" w:rsidP="001F13B4">
      <w:pPr>
        <w:ind w:firstLine="567"/>
        <w:rPr>
          <w:sz w:val="28"/>
        </w:rPr>
      </w:pPr>
      <w:r w:rsidRPr="001F13B4">
        <w:rPr>
          <w:sz w:val="28"/>
        </w:rPr>
        <w:lastRenderedPageBreak/>
        <w:t>1. Развитие производственных площадок и создание новых рабочих мест</w:t>
      </w:r>
      <w:r>
        <w:rPr>
          <w:sz w:val="28"/>
        </w:rPr>
        <w:t>;</w:t>
      </w:r>
    </w:p>
    <w:p w:rsidR="001F13B4" w:rsidRPr="001F13B4" w:rsidRDefault="001F13B4" w:rsidP="001F13B4">
      <w:pPr>
        <w:ind w:firstLine="567"/>
        <w:rPr>
          <w:sz w:val="28"/>
        </w:rPr>
      </w:pPr>
      <w:r w:rsidRPr="001F13B4">
        <w:rPr>
          <w:sz w:val="28"/>
        </w:rPr>
        <w:t>2.</w:t>
      </w:r>
      <w:r>
        <w:rPr>
          <w:sz w:val="28"/>
        </w:rPr>
        <w:t xml:space="preserve"> </w:t>
      </w:r>
      <w:r w:rsidRPr="001F13B4">
        <w:rPr>
          <w:sz w:val="28"/>
        </w:rPr>
        <w:t>Развитие и поддержка малого и среднего предпринимательства;</w:t>
      </w:r>
    </w:p>
    <w:p w:rsidR="003B3471" w:rsidRDefault="001F13B4" w:rsidP="001F13B4">
      <w:pPr>
        <w:ind w:firstLine="567"/>
        <w:rPr>
          <w:sz w:val="28"/>
        </w:rPr>
      </w:pPr>
      <w:r>
        <w:rPr>
          <w:sz w:val="28"/>
        </w:rPr>
        <w:t xml:space="preserve">3. </w:t>
      </w:r>
      <w:r w:rsidRPr="001F13B4">
        <w:rPr>
          <w:sz w:val="28"/>
        </w:rPr>
        <w:t>Модернизация производства</w:t>
      </w:r>
      <w:r>
        <w:rPr>
          <w:sz w:val="28"/>
        </w:rPr>
        <w:t xml:space="preserve"> высокотехнологичным </w:t>
      </w:r>
      <w:r w:rsidR="00627A6E">
        <w:rPr>
          <w:sz w:val="28"/>
        </w:rPr>
        <w:t xml:space="preserve">производительным </w:t>
      </w:r>
      <w:r w:rsidR="003B3471">
        <w:rPr>
          <w:sz w:val="28"/>
        </w:rPr>
        <w:t>оборудованием;</w:t>
      </w:r>
    </w:p>
    <w:p w:rsidR="001F13B4" w:rsidRDefault="003B3471" w:rsidP="001F13B4">
      <w:pPr>
        <w:ind w:firstLine="567"/>
        <w:rPr>
          <w:sz w:val="28"/>
        </w:rPr>
      </w:pPr>
      <w:r>
        <w:rPr>
          <w:sz w:val="28"/>
        </w:rPr>
        <w:t xml:space="preserve">4. </w:t>
      </w:r>
      <w:r w:rsidRPr="003B3471">
        <w:rPr>
          <w:sz w:val="28"/>
        </w:rPr>
        <w:t>Совершенствование технологии производства, выпуск более качественной и востребованной на рынке продукции</w:t>
      </w:r>
      <w:r>
        <w:rPr>
          <w:sz w:val="28"/>
        </w:rPr>
        <w:t>;</w:t>
      </w:r>
    </w:p>
    <w:p w:rsidR="003B3471" w:rsidRPr="001F13B4" w:rsidRDefault="003B3471" w:rsidP="001F13B4">
      <w:pPr>
        <w:ind w:firstLine="567"/>
        <w:rPr>
          <w:sz w:val="28"/>
        </w:rPr>
      </w:pPr>
      <w:r>
        <w:rPr>
          <w:sz w:val="28"/>
        </w:rPr>
        <w:t xml:space="preserve">5. </w:t>
      </w:r>
      <w:r w:rsidRPr="003B3471">
        <w:rPr>
          <w:sz w:val="28"/>
        </w:rPr>
        <w:t>Поиск новых рынков реализации продукции</w:t>
      </w:r>
      <w:r>
        <w:rPr>
          <w:sz w:val="28"/>
        </w:rPr>
        <w:t>.</w:t>
      </w:r>
    </w:p>
    <w:p w:rsidR="00654908" w:rsidRPr="001F13B4" w:rsidRDefault="001F13B4" w:rsidP="001F13B4">
      <w:pPr>
        <w:ind w:firstLine="567"/>
        <w:rPr>
          <w:sz w:val="28"/>
        </w:rPr>
      </w:pPr>
      <w:r w:rsidRPr="001F13B4">
        <w:rPr>
          <w:sz w:val="28"/>
        </w:rPr>
        <w:t xml:space="preserve">Все выше перечисленные факторы будут влиять на рост </w:t>
      </w:r>
      <w:r w:rsidR="00001F25" w:rsidRPr="00001F25">
        <w:rPr>
          <w:sz w:val="28"/>
        </w:rPr>
        <w:t>объема отгруженных товаров, выполненных работ и услуг</w:t>
      </w:r>
      <w:r w:rsidRPr="001F13B4">
        <w:rPr>
          <w:sz w:val="28"/>
        </w:rPr>
        <w:t xml:space="preserve"> в целом на территории Каменского городского округа.</w:t>
      </w:r>
    </w:p>
    <w:p w:rsidR="006F5AD3" w:rsidRDefault="006F5AD3" w:rsidP="00C800F2">
      <w:pPr>
        <w:ind w:firstLine="567"/>
        <w:rPr>
          <w:b/>
          <w:sz w:val="28"/>
        </w:rPr>
      </w:pPr>
    </w:p>
    <w:p w:rsidR="00654908" w:rsidRDefault="00654908" w:rsidP="00C800F2">
      <w:pPr>
        <w:ind w:firstLine="567"/>
        <w:rPr>
          <w:b/>
          <w:sz w:val="28"/>
        </w:rPr>
      </w:pPr>
      <w:r w:rsidRPr="00654908">
        <w:rPr>
          <w:b/>
          <w:sz w:val="28"/>
        </w:rPr>
        <w:t>VII. Инвестиционная деятельность</w:t>
      </w:r>
    </w:p>
    <w:p w:rsidR="00654908" w:rsidRDefault="00654908" w:rsidP="00C800F2">
      <w:pPr>
        <w:ind w:firstLine="567"/>
        <w:rPr>
          <w:b/>
          <w:sz w:val="28"/>
        </w:rPr>
      </w:pPr>
    </w:p>
    <w:p w:rsidR="00B87FE2" w:rsidRPr="00584D4D" w:rsidRDefault="00B87FE2" w:rsidP="00B87FE2">
      <w:pPr>
        <w:ind w:firstLine="567"/>
        <w:jc w:val="both"/>
        <w:rPr>
          <w:rFonts w:ascii="Liberation Serif" w:hAnsi="Liberation Serif"/>
          <w:sz w:val="28"/>
        </w:rPr>
      </w:pPr>
      <w:r w:rsidRPr="00584D4D">
        <w:rPr>
          <w:rFonts w:ascii="Liberation Serif" w:hAnsi="Liberation Serif"/>
          <w:sz w:val="28"/>
        </w:rPr>
        <w:t>Одним из приоритетных направлений деятельности муниципального образования было и остается привлечение инвестиций в экономику округа, создание благоприятных условий для бизнеса и снижение административных барьеров.</w:t>
      </w:r>
    </w:p>
    <w:p w:rsidR="00B87FE2" w:rsidRPr="00584D4D" w:rsidRDefault="00B87FE2" w:rsidP="00B87FE2">
      <w:pPr>
        <w:ind w:firstLine="567"/>
        <w:jc w:val="both"/>
        <w:rPr>
          <w:rFonts w:ascii="Liberation Serif" w:hAnsi="Liberation Serif"/>
          <w:sz w:val="28"/>
        </w:rPr>
      </w:pPr>
      <w:r w:rsidRPr="00584D4D">
        <w:rPr>
          <w:rFonts w:ascii="Liberation Serif" w:hAnsi="Liberation Serif"/>
          <w:sz w:val="28"/>
        </w:rPr>
        <w:t>Объем инвестиций в 2019 году существенно снизился на фоне высокого роста в 2018 г. По данным Управления Федеральной службы государственной статистики по Свердловской области и Курганской области объем инвестиций составил 362 192 тыс.руб. Существенное снижение объёма инвестиций произошло в следующих видах экономической деятельности:</w:t>
      </w:r>
    </w:p>
    <w:p w:rsidR="00B87FE2" w:rsidRPr="00584D4D" w:rsidRDefault="00B87FE2" w:rsidP="00B87FE2">
      <w:pPr>
        <w:ind w:firstLine="567"/>
        <w:jc w:val="both"/>
        <w:rPr>
          <w:rFonts w:ascii="Liberation Serif" w:hAnsi="Liberation Serif"/>
          <w:sz w:val="28"/>
        </w:rPr>
      </w:pPr>
      <w:r w:rsidRPr="00584D4D">
        <w:rPr>
          <w:rFonts w:ascii="Liberation Serif" w:hAnsi="Liberation Serif"/>
          <w:sz w:val="28"/>
        </w:rPr>
        <w:t>1. Сельское, лесное хозяйство, охота, рыболовство и рыбоводство (-43,7%);</w:t>
      </w:r>
    </w:p>
    <w:p w:rsidR="00B87FE2" w:rsidRPr="00584D4D" w:rsidRDefault="00B87FE2" w:rsidP="00B87FE2">
      <w:pPr>
        <w:ind w:firstLine="567"/>
        <w:jc w:val="both"/>
        <w:rPr>
          <w:rFonts w:ascii="Liberation Serif" w:hAnsi="Liberation Serif"/>
          <w:sz w:val="28"/>
        </w:rPr>
      </w:pPr>
      <w:r w:rsidRPr="00584D4D">
        <w:rPr>
          <w:rFonts w:ascii="Liberation Serif" w:hAnsi="Liberation Serif"/>
          <w:sz w:val="28"/>
        </w:rPr>
        <w:t>2. Обрабатывающие производства (-84,8%);</w:t>
      </w:r>
    </w:p>
    <w:p w:rsidR="00B87FE2" w:rsidRPr="00584D4D" w:rsidRDefault="00B87FE2" w:rsidP="00B87FE2">
      <w:pPr>
        <w:ind w:firstLine="567"/>
        <w:jc w:val="both"/>
        <w:rPr>
          <w:rFonts w:ascii="Liberation Serif" w:hAnsi="Liberation Serif"/>
          <w:sz w:val="28"/>
        </w:rPr>
      </w:pPr>
      <w:r w:rsidRPr="00584D4D">
        <w:rPr>
          <w:rFonts w:ascii="Liberation Serif" w:hAnsi="Liberation Serif"/>
          <w:sz w:val="28"/>
        </w:rPr>
        <w:t>3. Торговля оптовая и розничная; ремонт автотранспортных средств и мотоциклов (-34%);</w:t>
      </w:r>
    </w:p>
    <w:p w:rsidR="00B87FE2" w:rsidRPr="00584D4D" w:rsidRDefault="00B87FE2" w:rsidP="00B87FE2">
      <w:pPr>
        <w:ind w:firstLine="567"/>
        <w:rPr>
          <w:rFonts w:ascii="Liberation Serif" w:hAnsi="Liberation Serif"/>
          <w:sz w:val="28"/>
        </w:rPr>
      </w:pPr>
      <w:r w:rsidRPr="00584D4D">
        <w:rPr>
          <w:rFonts w:ascii="Liberation Serif" w:hAnsi="Liberation Serif"/>
          <w:sz w:val="28"/>
        </w:rPr>
        <w:t>4. Транспортировка и хранение (-98,1%);</w:t>
      </w:r>
    </w:p>
    <w:p w:rsidR="00B87FE2" w:rsidRPr="00584D4D" w:rsidRDefault="00B87FE2" w:rsidP="00B87FE2">
      <w:pPr>
        <w:ind w:firstLine="567"/>
        <w:rPr>
          <w:rFonts w:ascii="Liberation Serif" w:hAnsi="Liberation Serif"/>
          <w:sz w:val="28"/>
        </w:rPr>
      </w:pPr>
      <w:r w:rsidRPr="00584D4D">
        <w:rPr>
          <w:rFonts w:ascii="Liberation Serif" w:hAnsi="Liberation Serif"/>
          <w:sz w:val="28"/>
        </w:rPr>
        <w:t xml:space="preserve">5. Деятельность в области информации и связи (-56%); </w:t>
      </w:r>
    </w:p>
    <w:p w:rsidR="00B87FE2" w:rsidRPr="00584D4D" w:rsidRDefault="00B87FE2" w:rsidP="00B87FE2">
      <w:pPr>
        <w:ind w:firstLine="567"/>
        <w:rPr>
          <w:rFonts w:ascii="Liberation Serif" w:hAnsi="Liberation Serif"/>
          <w:sz w:val="28"/>
        </w:rPr>
      </w:pPr>
      <w:r w:rsidRPr="00584D4D">
        <w:rPr>
          <w:rFonts w:ascii="Liberation Serif" w:hAnsi="Liberation Serif"/>
          <w:sz w:val="28"/>
        </w:rPr>
        <w:t>6. Деятельность профессиональная, научная и техническая (-12,7%).</w:t>
      </w:r>
    </w:p>
    <w:p w:rsidR="00EA32DB" w:rsidRDefault="00B87FE2" w:rsidP="00EA32DB">
      <w:pPr>
        <w:ind w:firstLine="567"/>
        <w:jc w:val="both"/>
        <w:rPr>
          <w:rFonts w:ascii="Liberation Serif" w:hAnsi="Liberation Serif"/>
          <w:sz w:val="28"/>
        </w:rPr>
      </w:pPr>
      <w:r w:rsidRPr="00584D4D">
        <w:rPr>
          <w:rFonts w:ascii="Liberation Serif" w:hAnsi="Liberation Serif"/>
          <w:sz w:val="28"/>
        </w:rPr>
        <w:t>Все мероприятия, запл</w:t>
      </w:r>
      <w:r w:rsidR="00EA32DB">
        <w:rPr>
          <w:rFonts w:ascii="Liberation Serif" w:hAnsi="Liberation Serif"/>
          <w:sz w:val="28"/>
        </w:rPr>
        <w:t>анированные к исполнению в 2019-2020 гг.,</w:t>
      </w:r>
      <w:r w:rsidRPr="00584D4D">
        <w:rPr>
          <w:rFonts w:ascii="Liberation Serif" w:hAnsi="Liberation Serif"/>
          <w:sz w:val="28"/>
        </w:rPr>
        <w:t xml:space="preserve"> выполнены в соответствии с «Планом мероприятий («дорожная карта») по улучшению состояния инвестиционного климата в муниципальном образовании, расположенном на территории Свердловской области, на 2019-2020 годы</w:t>
      </w:r>
      <w:r w:rsidR="00BA114B" w:rsidRPr="00584D4D">
        <w:rPr>
          <w:rFonts w:ascii="Liberation Serif" w:hAnsi="Liberation Serif"/>
          <w:sz w:val="28"/>
        </w:rPr>
        <w:t>.</w:t>
      </w:r>
      <w:r w:rsidR="00EA32DB">
        <w:rPr>
          <w:rFonts w:ascii="Liberation Serif" w:hAnsi="Liberation Serif"/>
          <w:sz w:val="28"/>
        </w:rPr>
        <w:t xml:space="preserve"> </w:t>
      </w:r>
      <w:r w:rsidR="00EA32DB" w:rsidRPr="00EA32DB">
        <w:rPr>
          <w:rFonts w:ascii="Liberation Serif" w:hAnsi="Liberation Serif"/>
          <w:sz w:val="28"/>
        </w:rPr>
        <w:t xml:space="preserve">В соответствии с утвержденной Стратегией развития Каменского городского округа планировался рост объема инвестиций в 2020 году до 550 млн. руб., но ограничительные меры, введенные для борьбы с коронавирусной инфекцией, внесли свои корректировки и объем инвестиций в 2020 году составил 454,47 млн. руб. </w:t>
      </w:r>
    </w:p>
    <w:p w:rsidR="00EA32DB" w:rsidRDefault="00EA32DB" w:rsidP="00EA32DB">
      <w:pPr>
        <w:ind w:firstLine="567"/>
        <w:rPr>
          <w:rFonts w:ascii="Liberation Serif" w:hAnsi="Liberation Serif"/>
          <w:sz w:val="28"/>
        </w:rPr>
      </w:pPr>
    </w:p>
    <w:p w:rsidR="00EA32DB" w:rsidRDefault="00EA32DB" w:rsidP="00EA32DB">
      <w:pPr>
        <w:ind w:firstLine="567"/>
        <w:rPr>
          <w:rFonts w:ascii="Liberation Serif" w:hAnsi="Liberation Serif"/>
          <w:sz w:val="28"/>
        </w:rPr>
      </w:pPr>
    </w:p>
    <w:p w:rsidR="00B87FE2" w:rsidRPr="00584D4D" w:rsidRDefault="00BA114B" w:rsidP="00EA32DB">
      <w:pPr>
        <w:ind w:firstLine="567"/>
        <w:rPr>
          <w:rFonts w:ascii="Liberation Serif" w:hAnsi="Liberation Serif"/>
          <w:b/>
          <w:sz w:val="28"/>
        </w:rPr>
      </w:pPr>
      <w:r w:rsidRPr="00584D4D">
        <w:rPr>
          <w:rFonts w:ascii="Liberation Serif" w:hAnsi="Liberation Serif"/>
          <w:b/>
          <w:sz w:val="28"/>
        </w:rPr>
        <w:lastRenderedPageBreak/>
        <w:t>О</w:t>
      </w:r>
      <w:r w:rsidR="00B87FE2" w:rsidRPr="00584D4D">
        <w:rPr>
          <w:rFonts w:ascii="Liberation Serif" w:hAnsi="Liberation Serif"/>
          <w:b/>
          <w:sz w:val="28"/>
        </w:rPr>
        <w:t>бъем инвестиций в основной капитал за счет всех источников финансирования</w:t>
      </w:r>
    </w:p>
    <w:p w:rsidR="00BA114B" w:rsidRDefault="00182304" w:rsidP="00BA114B">
      <w:pPr>
        <w:rPr>
          <w:sz w:val="28"/>
        </w:rPr>
      </w:pPr>
      <w:r w:rsidRPr="00964532">
        <w:rPr>
          <w:b/>
          <w:noProof/>
        </w:rPr>
        <w:drawing>
          <wp:inline distT="0" distB="0" distL="0" distR="0" wp14:anchorId="7F398FC5" wp14:editId="5E4D67FC">
            <wp:extent cx="9296400" cy="2275115"/>
            <wp:effectExtent l="0" t="0" r="0" b="1143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A114B" w:rsidRDefault="00BA114B" w:rsidP="00B87FE2">
      <w:pPr>
        <w:ind w:firstLine="567"/>
        <w:rPr>
          <w:sz w:val="28"/>
        </w:rPr>
      </w:pPr>
    </w:p>
    <w:p w:rsidR="00584D4D" w:rsidRPr="007E6C21" w:rsidRDefault="00B23C44" w:rsidP="00584D4D">
      <w:pPr>
        <w:ind w:firstLine="567"/>
        <w:jc w:val="both"/>
        <w:rPr>
          <w:sz w:val="28"/>
        </w:rPr>
      </w:pPr>
      <w:r>
        <w:rPr>
          <w:sz w:val="28"/>
        </w:rPr>
        <w:t xml:space="preserve">В </w:t>
      </w:r>
      <w:r w:rsidRPr="00B23C44">
        <w:rPr>
          <w:sz w:val="28"/>
        </w:rPr>
        <w:t>соответствии с утвержденной Стратегией развития Каменского городского округа</w:t>
      </w:r>
      <w:r w:rsidRPr="00B23C44">
        <w:t xml:space="preserve"> </w:t>
      </w:r>
      <w:r w:rsidRPr="00B23C44">
        <w:rPr>
          <w:sz w:val="28"/>
        </w:rPr>
        <w:t>планир</w:t>
      </w:r>
      <w:r>
        <w:rPr>
          <w:sz w:val="28"/>
        </w:rPr>
        <w:t>уется</w:t>
      </w:r>
      <w:r w:rsidRPr="00B23C44">
        <w:rPr>
          <w:sz w:val="28"/>
        </w:rPr>
        <w:t xml:space="preserve"> рост объема инвестиций </w:t>
      </w:r>
      <w:r w:rsidR="00B87FE2" w:rsidRPr="00B87FE2">
        <w:rPr>
          <w:sz w:val="28"/>
        </w:rPr>
        <w:t xml:space="preserve">2021 году до 575 млн. руб., в 2022 году до 600 млн. руб., в 2023 году до 625 млн. руб. </w:t>
      </w:r>
      <w:r w:rsidR="00584D4D" w:rsidRPr="00625A0B">
        <w:rPr>
          <w:sz w:val="28"/>
        </w:rPr>
        <w:t xml:space="preserve">По прогнозным оценкам, учитывая ограничительные меры, введенные для борьбы с коронавирусной инфекцией, </w:t>
      </w:r>
      <w:r w:rsidR="00584D4D" w:rsidRPr="007E6C21">
        <w:rPr>
          <w:sz w:val="28"/>
        </w:rPr>
        <w:t>ожидаемый в 2020 году</w:t>
      </w:r>
      <w:r w:rsidR="00584D4D">
        <w:rPr>
          <w:sz w:val="28"/>
        </w:rPr>
        <w:t xml:space="preserve"> о</w:t>
      </w:r>
      <w:r w:rsidR="00584D4D" w:rsidRPr="00584D4D">
        <w:rPr>
          <w:sz w:val="28"/>
        </w:rPr>
        <w:t>бъем инвестиций</w:t>
      </w:r>
      <w:r w:rsidR="00584D4D">
        <w:rPr>
          <w:sz w:val="28"/>
        </w:rPr>
        <w:t xml:space="preserve"> должен </w:t>
      </w:r>
      <w:r w:rsidR="00584D4D" w:rsidRPr="007E6C21">
        <w:rPr>
          <w:sz w:val="28"/>
        </w:rPr>
        <w:t>составит</w:t>
      </w:r>
      <w:r w:rsidR="00584D4D">
        <w:rPr>
          <w:sz w:val="28"/>
        </w:rPr>
        <w:t>ь</w:t>
      </w:r>
      <w:r w:rsidR="00584D4D" w:rsidRPr="007E6C21">
        <w:rPr>
          <w:sz w:val="28"/>
        </w:rPr>
        <w:t xml:space="preserve"> не менее </w:t>
      </w:r>
      <w:r w:rsidR="00584D4D">
        <w:rPr>
          <w:sz w:val="28"/>
        </w:rPr>
        <w:t>350</w:t>
      </w:r>
      <w:r w:rsidR="00584D4D" w:rsidRPr="007E6C21">
        <w:rPr>
          <w:sz w:val="28"/>
        </w:rPr>
        <w:t xml:space="preserve"> млн.руб.:   </w:t>
      </w:r>
    </w:p>
    <w:p w:rsidR="00584D4D" w:rsidRPr="007E6C21" w:rsidRDefault="00584D4D" w:rsidP="00584D4D">
      <w:pPr>
        <w:ind w:firstLine="567"/>
        <w:jc w:val="both"/>
        <w:rPr>
          <w:sz w:val="28"/>
        </w:rPr>
      </w:pPr>
      <w:r w:rsidRPr="007E6C21">
        <w:rPr>
          <w:sz w:val="28"/>
        </w:rPr>
        <w:t>- первый вариант прогноза предусматривает</w:t>
      </w:r>
      <w:r w:rsidRPr="007E6C21">
        <w:t xml:space="preserve"> </w:t>
      </w:r>
      <w:r w:rsidRPr="007E6C21">
        <w:rPr>
          <w:sz w:val="28"/>
        </w:rPr>
        <w:t xml:space="preserve">умеренное увеличение </w:t>
      </w:r>
      <w:r w:rsidR="004376D7">
        <w:rPr>
          <w:sz w:val="28"/>
        </w:rPr>
        <w:t>о</w:t>
      </w:r>
      <w:r w:rsidR="004376D7" w:rsidRPr="004376D7">
        <w:rPr>
          <w:sz w:val="28"/>
        </w:rPr>
        <w:t>бъем</w:t>
      </w:r>
      <w:r w:rsidR="004376D7">
        <w:rPr>
          <w:sz w:val="28"/>
        </w:rPr>
        <w:t>а</w:t>
      </w:r>
      <w:r w:rsidR="004376D7" w:rsidRPr="004376D7">
        <w:rPr>
          <w:sz w:val="28"/>
        </w:rPr>
        <w:t xml:space="preserve"> инвестиций </w:t>
      </w:r>
      <w:r w:rsidRPr="007E6C21">
        <w:rPr>
          <w:sz w:val="28"/>
        </w:rPr>
        <w:t xml:space="preserve">в 2021 году до </w:t>
      </w:r>
      <w:r w:rsidR="004376D7">
        <w:rPr>
          <w:sz w:val="28"/>
        </w:rPr>
        <w:t>370</w:t>
      </w:r>
      <w:r w:rsidRPr="007E6C21">
        <w:rPr>
          <w:sz w:val="28"/>
        </w:rPr>
        <w:t xml:space="preserve"> млн.руб. и минимальное увеличение к 2027 году до </w:t>
      </w:r>
      <w:r w:rsidR="004376D7">
        <w:rPr>
          <w:sz w:val="28"/>
        </w:rPr>
        <w:t>580</w:t>
      </w:r>
      <w:r w:rsidRPr="007E6C21">
        <w:rPr>
          <w:sz w:val="28"/>
        </w:rPr>
        <w:t xml:space="preserve"> млн.руб.;</w:t>
      </w:r>
    </w:p>
    <w:p w:rsidR="00584D4D" w:rsidRPr="007E6C21" w:rsidRDefault="00584D4D" w:rsidP="00584D4D">
      <w:pPr>
        <w:ind w:firstLine="567"/>
        <w:jc w:val="both"/>
        <w:rPr>
          <w:sz w:val="28"/>
        </w:rPr>
      </w:pPr>
      <w:r w:rsidRPr="007E6C21">
        <w:rPr>
          <w:sz w:val="28"/>
        </w:rPr>
        <w:t xml:space="preserve">- второй вариант прогноза предусматривает плавное увеличение к 2027 году до </w:t>
      </w:r>
      <w:r w:rsidR="004376D7">
        <w:rPr>
          <w:sz w:val="28"/>
        </w:rPr>
        <w:t>685</w:t>
      </w:r>
      <w:r w:rsidRPr="007E6C21">
        <w:rPr>
          <w:sz w:val="28"/>
        </w:rPr>
        <w:t xml:space="preserve"> млн.руб.</w:t>
      </w:r>
    </w:p>
    <w:p w:rsidR="00584D4D" w:rsidRPr="007E6C21" w:rsidRDefault="00584D4D" w:rsidP="00584D4D">
      <w:pPr>
        <w:ind w:firstLine="567"/>
        <w:jc w:val="both"/>
        <w:rPr>
          <w:sz w:val="28"/>
        </w:rPr>
      </w:pPr>
      <w:r w:rsidRPr="007E6C21">
        <w:rPr>
          <w:sz w:val="28"/>
        </w:rPr>
        <w:t>Главные факторы, которые способны обеспечить стабильный рост</w:t>
      </w:r>
      <w:r w:rsidRPr="007E6C21">
        <w:t xml:space="preserve"> </w:t>
      </w:r>
      <w:r w:rsidR="004376D7">
        <w:rPr>
          <w:sz w:val="28"/>
        </w:rPr>
        <w:t>о</w:t>
      </w:r>
      <w:r w:rsidR="004376D7" w:rsidRPr="004376D7">
        <w:rPr>
          <w:sz w:val="28"/>
        </w:rPr>
        <w:t>бъем</w:t>
      </w:r>
      <w:r w:rsidR="004376D7">
        <w:rPr>
          <w:sz w:val="28"/>
        </w:rPr>
        <w:t>а</w:t>
      </w:r>
      <w:r w:rsidR="004376D7" w:rsidRPr="004376D7">
        <w:rPr>
          <w:sz w:val="28"/>
        </w:rPr>
        <w:t xml:space="preserve"> инвестиций </w:t>
      </w:r>
      <w:r w:rsidRPr="007E6C21">
        <w:rPr>
          <w:sz w:val="28"/>
        </w:rPr>
        <w:t>на территории Каменского городского округа:</w:t>
      </w:r>
    </w:p>
    <w:p w:rsidR="00584D4D" w:rsidRPr="007E6C21" w:rsidRDefault="00584D4D" w:rsidP="00584D4D">
      <w:pPr>
        <w:ind w:firstLine="567"/>
        <w:jc w:val="both"/>
        <w:rPr>
          <w:sz w:val="28"/>
        </w:rPr>
      </w:pPr>
      <w:r w:rsidRPr="007E6C21">
        <w:rPr>
          <w:sz w:val="28"/>
        </w:rPr>
        <w:t>1.</w:t>
      </w:r>
      <w:r w:rsidR="004D5E73" w:rsidRPr="004D5E73">
        <w:rPr>
          <w:sz w:val="28"/>
        </w:rPr>
        <w:t xml:space="preserve"> </w:t>
      </w:r>
      <w:r w:rsidR="004D5E73" w:rsidRPr="004376D7">
        <w:rPr>
          <w:sz w:val="28"/>
        </w:rPr>
        <w:t>Раз</w:t>
      </w:r>
      <w:r w:rsidR="004D5E73">
        <w:rPr>
          <w:sz w:val="28"/>
        </w:rPr>
        <w:t xml:space="preserve">работка новых </w:t>
      </w:r>
      <w:r w:rsidR="00F7614D">
        <w:rPr>
          <w:sz w:val="28"/>
        </w:rPr>
        <w:t>инвестиционных</w:t>
      </w:r>
      <w:r w:rsidR="004D5E73" w:rsidRPr="004376D7">
        <w:rPr>
          <w:sz w:val="28"/>
        </w:rPr>
        <w:t xml:space="preserve"> площадок</w:t>
      </w:r>
      <w:r w:rsidR="004D5E73">
        <w:rPr>
          <w:sz w:val="28"/>
        </w:rPr>
        <w:t>;</w:t>
      </w:r>
    </w:p>
    <w:p w:rsidR="00584D4D" w:rsidRPr="007E6C21" w:rsidRDefault="00584D4D" w:rsidP="00584D4D">
      <w:pPr>
        <w:ind w:firstLine="567"/>
        <w:jc w:val="both"/>
        <w:rPr>
          <w:sz w:val="28"/>
        </w:rPr>
      </w:pPr>
      <w:r w:rsidRPr="007E6C21">
        <w:rPr>
          <w:sz w:val="28"/>
        </w:rPr>
        <w:t>2</w:t>
      </w:r>
      <w:r w:rsidR="004D5E73">
        <w:rPr>
          <w:sz w:val="28"/>
        </w:rPr>
        <w:t>.</w:t>
      </w:r>
      <w:r w:rsidR="00F7614D" w:rsidRPr="00F7614D">
        <w:rPr>
          <w:sz w:val="28"/>
        </w:rPr>
        <w:t xml:space="preserve"> </w:t>
      </w:r>
      <w:r w:rsidR="00F7614D" w:rsidRPr="007E6C21">
        <w:rPr>
          <w:sz w:val="28"/>
        </w:rPr>
        <w:t>Развитие и поддержка малого и среднего предпринимательства</w:t>
      </w:r>
      <w:r w:rsidR="00F7614D">
        <w:rPr>
          <w:sz w:val="28"/>
        </w:rPr>
        <w:t>:</w:t>
      </w:r>
    </w:p>
    <w:p w:rsidR="00584D4D" w:rsidRDefault="00584D4D" w:rsidP="00584D4D">
      <w:pPr>
        <w:ind w:firstLine="567"/>
        <w:jc w:val="both"/>
        <w:rPr>
          <w:sz w:val="28"/>
        </w:rPr>
      </w:pPr>
      <w:r w:rsidRPr="007E6C21">
        <w:rPr>
          <w:sz w:val="28"/>
        </w:rPr>
        <w:t>3.</w:t>
      </w:r>
      <w:r w:rsidR="00834337" w:rsidRPr="00834337">
        <w:rPr>
          <w:sz w:val="28"/>
        </w:rPr>
        <w:t xml:space="preserve"> </w:t>
      </w:r>
      <w:r w:rsidR="00834337">
        <w:rPr>
          <w:sz w:val="28"/>
        </w:rPr>
        <w:t>Сокращение сроков оказания муниципальных услуг бизнесу.</w:t>
      </w:r>
    </w:p>
    <w:p w:rsidR="00001F25" w:rsidRPr="003523AD" w:rsidRDefault="00584D4D" w:rsidP="00EA32DB">
      <w:pPr>
        <w:ind w:firstLine="567"/>
        <w:jc w:val="both"/>
        <w:rPr>
          <w:sz w:val="28"/>
        </w:rPr>
      </w:pPr>
      <w:r w:rsidRPr="007E6C21">
        <w:rPr>
          <w:sz w:val="28"/>
        </w:rPr>
        <w:t>Все выше перечисленн</w:t>
      </w:r>
      <w:r w:rsidR="00627A6E">
        <w:rPr>
          <w:sz w:val="28"/>
        </w:rPr>
        <w:t xml:space="preserve">ые факторы будут влиять на рост </w:t>
      </w:r>
      <w:r w:rsidR="00627A6E" w:rsidRPr="00627A6E">
        <w:rPr>
          <w:sz w:val="28"/>
        </w:rPr>
        <w:t xml:space="preserve">объема инвестиций </w:t>
      </w:r>
      <w:r w:rsidRPr="007E6C21">
        <w:rPr>
          <w:sz w:val="28"/>
        </w:rPr>
        <w:t>на территории Каменского городского округа.</w:t>
      </w:r>
    </w:p>
    <w:sectPr w:rsidR="00001F25" w:rsidRPr="003523AD" w:rsidSect="002460FC">
      <w:pgSz w:w="16838" w:h="11906" w:orient="landscape"/>
      <w:pgMar w:top="1418" w:right="962" w:bottom="567"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FF0" w:rsidRDefault="00DA0FF0">
      <w:r>
        <w:separator/>
      </w:r>
    </w:p>
  </w:endnote>
  <w:endnote w:type="continuationSeparator" w:id="0">
    <w:p w:rsidR="00DA0FF0" w:rsidRDefault="00DA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panose1 w:val="02040603050505020303"/>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Liberation Serif">
    <w:panose1 w:val="02020603050405020304"/>
    <w:charset w:val="CC"/>
    <w:family w:val="roman"/>
    <w:pitch w:val="variable"/>
    <w:sig w:usb0="A0000AAF" w:usb1="500078FB" w:usb2="00000000"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9BE" w:rsidRDefault="009849BE" w:rsidP="00816056">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849BE" w:rsidRDefault="009849BE" w:rsidP="00D1086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041012"/>
      <w:docPartObj>
        <w:docPartGallery w:val="Page Numbers (Bottom of Page)"/>
        <w:docPartUnique/>
      </w:docPartObj>
    </w:sdtPr>
    <w:sdtEndPr/>
    <w:sdtContent>
      <w:p w:rsidR="009849BE" w:rsidRDefault="009849BE">
        <w:pPr>
          <w:pStyle w:val="a7"/>
          <w:jc w:val="right"/>
        </w:pPr>
        <w:r>
          <w:fldChar w:fldCharType="begin"/>
        </w:r>
        <w:r>
          <w:instrText>PAGE   \* MERGEFORMAT</w:instrText>
        </w:r>
        <w:r>
          <w:fldChar w:fldCharType="separate"/>
        </w:r>
        <w:r w:rsidR="00E766E6">
          <w:rPr>
            <w:noProof/>
          </w:rPr>
          <w:t>19</w:t>
        </w:r>
        <w:r>
          <w:fldChar w:fldCharType="end"/>
        </w:r>
      </w:p>
    </w:sdtContent>
  </w:sdt>
  <w:p w:rsidR="009849BE" w:rsidRPr="00F43166" w:rsidRDefault="009849BE" w:rsidP="00DB31D6">
    <w:pPr>
      <w:pStyle w:val="a7"/>
      <w:jc w:val="right"/>
      <w:rPr>
        <w:color w:val="99CC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FF0" w:rsidRDefault="00DA0FF0">
      <w:r>
        <w:separator/>
      </w:r>
    </w:p>
  </w:footnote>
  <w:footnote w:type="continuationSeparator" w:id="0">
    <w:p w:rsidR="00DA0FF0" w:rsidRDefault="00DA0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9BE" w:rsidRDefault="009849BE" w:rsidP="001C1F1D">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849BE" w:rsidRDefault="009849B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644"/>
        </w:tabs>
        <w:ind w:left="0" w:firstLine="0"/>
      </w:pPr>
      <w:rPr>
        <w:rFonts w:ascii="Symbol" w:hAnsi="Symbol" w:cs="Times New Roman"/>
      </w:rPr>
    </w:lvl>
  </w:abstractNum>
  <w:abstractNum w:abstractNumId="1">
    <w:nsid w:val="0000000B"/>
    <w:multiLevelType w:val="multilevel"/>
    <w:tmpl w:val="0000000B"/>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C4845AD"/>
    <w:multiLevelType w:val="hybridMultilevel"/>
    <w:tmpl w:val="94DE7F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27370E"/>
    <w:multiLevelType w:val="hybridMultilevel"/>
    <w:tmpl w:val="87FA0EC0"/>
    <w:lvl w:ilvl="0" w:tplc="A5728C2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6541B0E"/>
    <w:multiLevelType w:val="hybridMultilevel"/>
    <w:tmpl w:val="193EE0F6"/>
    <w:lvl w:ilvl="0" w:tplc="9DAC6714">
      <w:numFmt w:val="bullet"/>
      <w:lvlText w:val="-"/>
      <w:lvlJc w:val="left"/>
      <w:pPr>
        <w:tabs>
          <w:tab w:val="num" w:pos="800"/>
        </w:tabs>
        <w:ind w:left="80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2D9D1EC0"/>
    <w:multiLevelType w:val="hybridMultilevel"/>
    <w:tmpl w:val="0B7CD452"/>
    <w:lvl w:ilvl="0" w:tplc="9DAC671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13041EB"/>
    <w:multiLevelType w:val="singleLevel"/>
    <w:tmpl w:val="A5DC7C82"/>
    <w:lvl w:ilvl="0">
      <w:numFmt w:val="bullet"/>
      <w:lvlText w:val="-"/>
      <w:lvlJc w:val="left"/>
      <w:pPr>
        <w:tabs>
          <w:tab w:val="num" w:pos="360"/>
        </w:tabs>
        <w:ind w:left="360" w:hanging="360"/>
      </w:pPr>
    </w:lvl>
  </w:abstractNum>
  <w:abstractNum w:abstractNumId="7">
    <w:nsid w:val="34486824"/>
    <w:multiLevelType w:val="hybridMultilevel"/>
    <w:tmpl w:val="DB6688C8"/>
    <w:lvl w:ilvl="0" w:tplc="C9CE6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3D61C7E"/>
    <w:multiLevelType w:val="hybridMultilevel"/>
    <w:tmpl w:val="D9A42088"/>
    <w:lvl w:ilvl="0" w:tplc="30604C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E7C226F"/>
    <w:multiLevelType w:val="hybridMultilevel"/>
    <w:tmpl w:val="759C6FE6"/>
    <w:lvl w:ilvl="0" w:tplc="1D7EB402">
      <w:start w:val="1"/>
      <w:numFmt w:val="bullet"/>
      <w:lvlText w:val="-"/>
      <w:lvlJc w:val="left"/>
      <w:pPr>
        <w:tabs>
          <w:tab w:val="num" w:pos="1260"/>
        </w:tabs>
        <w:ind w:left="1260" w:hanging="360"/>
      </w:pPr>
      <w:rPr>
        <w:rFonts w:ascii="New Century Schoolbook" w:hAnsi="New Century Schoolbook"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1CC3D80"/>
    <w:multiLevelType w:val="hybridMultilevel"/>
    <w:tmpl w:val="AC4A4236"/>
    <w:lvl w:ilvl="0" w:tplc="AE4E7BB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52890842"/>
    <w:multiLevelType w:val="multilevel"/>
    <w:tmpl w:val="87FA0EC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2">
    <w:nsid w:val="55804A2F"/>
    <w:multiLevelType w:val="hybridMultilevel"/>
    <w:tmpl w:val="822070B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24C45AF"/>
    <w:multiLevelType w:val="hybridMultilevel"/>
    <w:tmpl w:val="40E04288"/>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4">
    <w:nsid w:val="63910256"/>
    <w:multiLevelType w:val="singleLevel"/>
    <w:tmpl w:val="979E223C"/>
    <w:lvl w:ilvl="0">
      <w:numFmt w:val="bullet"/>
      <w:lvlText w:val="-"/>
      <w:lvlJc w:val="left"/>
      <w:pPr>
        <w:tabs>
          <w:tab w:val="num" w:pos="1068"/>
        </w:tabs>
        <w:ind w:left="1068" w:hanging="360"/>
      </w:pPr>
      <w:rPr>
        <w:rFonts w:hint="default"/>
      </w:rPr>
    </w:lvl>
  </w:abstractNum>
  <w:abstractNum w:abstractNumId="15">
    <w:nsid w:val="63DC3D03"/>
    <w:multiLevelType w:val="hybridMultilevel"/>
    <w:tmpl w:val="7AE296B4"/>
    <w:lvl w:ilvl="0" w:tplc="C43A7016">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57F7BB0"/>
    <w:multiLevelType w:val="hybridMultilevel"/>
    <w:tmpl w:val="C262E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8E08FA"/>
    <w:multiLevelType w:val="hybridMultilevel"/>
    <w:tmpl w:val="77CC4A86"/>
    <w:lvl w:ilvl="0" w:tplc="C33C5148">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ACD7605"/>
    <w:multiLevelType w:val="hybridMultilevel"/>
    <w:tmpl w:val="7E783760"/>
    <w:lvl w:ilvl="0" w:tplc="9DAC67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EC9753E"/>
    <w:multiLevelType w:val="hybridMultilevel"/>
    <w:tmpl w:val="4B58E6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6"/>
  </w:num>
  <w:num w:numId="4">
    <w:abstractNumId w:val="19"/>
  </w:num>
  <w:num w:numId="5">
    <w:abstractNumId w:val="18"/>
  </w:num>
  <w:num w:numId="6">
    <w:abstractNumId w:val="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1"/>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12"/>
  </w:num>
  <w:num w:numId="15">
    <w:abstractNumId w:val="16"/>
  </w:num>
  <w:num w:numId="16">
    <w:abstractNumId w:val="1"/>
  </w:num>
  <w:num w:numId="17">
    <w:abstractNumId w:val="7"/>
  </w:num>
  <w:num w:numId="18">
    <w:abstractNumId w:val="0"/>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DAD"/>
    <w:rsid w:val="00001B12"/>
    <w:rsid w:val="00001F25"/>
    <w:rsid w:val="000020BB"/>
    <w:rsid w:val="0000304A"/>
    <w:rsid w:val="0000360C"/>
    <w:rsid w:val="00003AF1"/>
    <w:rsid w:val="0000756D"/>
    <w:rsid w:val="000105C6"/>
    <w:rsid w:val="00010AA6"/>
    <w:rsid w:val="00011016"/>
    <w:rsid w:val="00011EFD"/>
    <w:rsid w:val="00011F45"/>
    <w:rsid w:val="0001319F"/>
    <w:rsid w:val="00014F14"/>
    <w:rsid w:val="000174E7"/>
    <w:rsid w:val="00020595"/>
    <w:rsid w:val="000210F7"/>
    <w:rsid w:val="00022B7C"/>
    <w:rsid w:val="00024599"/>
    <w:rsid w:val="00024D6D"/>
    <w:rsid w:val="0002512F"/>
    <w:rsid w:val="000263D0"/>
    <w:rsid w:val="00026A1A"/>
    <w:rsid w:val="00030995"/>
    <w:rsid w:val="00030C6F"/>
    <w:rsid w:val="00031829"/>
    <w:rsid w:val="00035401"/>
    <w:rsid w:val="000373AB"/>
    <w:rsid w:val="000377FC"/>
    <w:rsid w:val="00041287"/>
    <w:rsid w:val="00041462"/>
    <w:rsid w:val="000417A5"/>
    <w:rsid w:val="00042DA0"/>
    <w:rsid w:val="00042E4D"/>
    <w:rsid w:val="000446F4"/>
    <w:rsid w:val="00045184"/>
    <w:rsid w:val="00045E78"/>
    <w:rsid w:val="00046742"/>
    <w:rsid w:val="0004686A"/>
    <w:rsid w:val="00047E5D"/>
    <w:rsid w:val="000524A7"/>
    <w:rsid w:val="00052583"/>
    <w:rsid w:val="00054351"/>
    <w:rsid w:val="00054CA3"/>
    <w:rsid w:val="000555DF"/>
    <w:rsid w:val="00055D1C"/>
    <w:rsid w:val="000564C3"/>
    <w:rsid w:val="00060A7C"/>
    <w:rsid w:val="0006210E"/>
    <w:rsid w:val="00064B9A"/>
    <w:rsid w:val="0006502D"/>
    <w:rsid w:val="00065F60"/>
    <w:rsid w:val="00066874"/>
    <w:rsid w:val="000669C2"/>
    <w:rsid w:val="000717A7"/>
    <w:rsid w:val="00071B58"/>
    <w:rsid w:val="00072472"/>
    <w:rsid w:val="000745FB"/>
    <w:rsid w:val="00075468"/>
    <w:rsid w:val="000759E0"/>
    <w:rsid w:val="0008141A"/>
    <w:rsid w:val="00082527"/>
    <w:rsid w:val="000836DE"/>
    <w:rsid w:val="0008499A"/>
    <w:rsid w:val="00085759"/>
    <w:rsid w:val="00085F3C"/>
    <w:rsid w:val="00086226"/>
    <w:rsid w:val="00086B65"/>
    <w:rsid w:val="000872D4"/>
    <w:rsid w:val="00091DAC"/>
    <w:rsid w:val="00092F33"/>
    <w:rsid w:val="000936A7"/>
    <w:rsid w:val="00093C11"/>
    <w:rsid w:val="00096E67"/>
    <w:rsid w:val="000A08CE"/>
    <w:rsid w:val="000A0B79"/>
    <w:rsid w:val="000A1ED5"/>
    <w:rsid w:val="000A70B8"/>
    <w:rsid w:val="000A7C21"/>
    <w:rsid w:val="000A7CEE"/>
    <w:rsid w:val="000B11AB"/>
    <w:rsid w:val="000B1CDF"/>
    <w:rsid w:val="000B2072"/>
    <w:rsid w:val="000B3B39"/>
    <w:rsid w:val="000B463F"/>
    <w:rsid w:val="000B68EF"/>
    <w:rsid w:val="000B6D2C"/>
    <w:rsid w:val="000B7565"/>
    <w:rsid w:val="000C1C56"/>
    <w:rsid w:val="000C2858"/>
    <w:rsid w:val="000C2A63"/>
    <w:rsid w:val="000C3173"/>
    <w:rsid w:val="000C38C7"/>
    <w:rsid w:val="000C5C68"/>
    <w:rsid w:val="000C62D1"/>
    <w:rsid w:val="000C7E1E"/>
    <w:rsid w:val="000D17DF"/>
    <w:rsid w:val="000D2DA8"/>
    <w:rsid w:val="000D52BF"/>
    <w:rsid w:val="000D5B14"/>
    <w:rsid w:val="000D7D84"/>
    <w:rsid w:val="000E00A1"/>
    <w:rsid w:val="000E1701"/>
    <w:rsid w:val="000E1A59"/>
    <w:rsid w:val="000E1C29"/>
    <w:rsid w:val="000E350C"/>
    <w:rsid w:val="000E4853"/>
    <w:rsid w:val="000E5408"/>
    <w:rsid w:val="000F01EF"/>
    <w:rsid w:val="000F0E25"/>
    <w:rsid w:val="000F1BD5"/>
    <w:rsid w:val="000F2026"/>
    <w:rsid w:val="000F2AFF"/>
    <w:rsid w:val="000F2B77"/>
    <w:rsid w:val="000F2C13"/>
    <w:rsid w:val="000F3B2B"/>
    <w:rsid w:val="000F4177"/>
    <w:rsid w:val="000F42EF"/>
    <w:rsid w:val="000F5070"/>
    <w:rsid w:val="000F6D85"/>
    <w:rsid w:val="00100FBE"/>
    <w:rsid w:val="00105A3A"/>
    <w:rsid w:val="001060C0"/>
    <w:rsid w:val="001070D7"/>
    <w:rsid w:val="0010782D"/>
    <w:rsid w:val="0011130C"/>
    <w:rsid w:val="00112141"/>
    <w:rsid w:val="00112AB7"/>
    <w:rsid w:val="0011644F"/>
    <w:rsid w:val="00121C98"/>
    <w:rsid w:val="0012253E"/>
    <w:rsid w:val="001237F3"/>
    <w:rsid w:val="00123D9B"/>
    <w:rsid w:val="001246E0"/>
    <w:rsid w:val="00124D11"/>
    <w:rsid w:val="00125626"/>
    <w:rsid w:val="00125B68"/>
    <w:rsid w:val="00125E02"/>
    <w:rsid w:val="00126067"/>
    <w:rsid w:val="001278F8"/>
    <w:rsid w:val="00127D4B"/>
    <w:rsid w:val="00130CE7"/>
    <w:rsid w:val="001310F9"/>
    <w:rsid w:val="001344EB"/>
    <w:rsid w:val="00135B69"/>
    <w:rsid w:val="00135DF8"/>
    <w:rsid w:val="00136171"/>
    <w:rsid w:val="00140473"/>
    <w:rsid w:val="001414AA"/>
    <w:rsid w:val="00142180"/>
    <w:rsid w:val="001423CF"/>
    <w:rsid w:val="00142CB6"/>
    <w:rsid w:val="00143664"/>
    <w:rsid w:val="00143C70"/>
    <w:rsid w:val="0014669A"/>
    <w:rsid w:val="00156375"/>
    <w:rsid w:val="00160C3A"/>
    <w:rsid w:val="00162266"/>
    <w:rsid w:val="0016287A"/>
    <w:rsid w:val="00162C43"/>
    <w:rsid w:val="00164F98"/>
    <w:rsid w:val="001655E2"/>
    <w:rsid w:val="00165CDD"/>
    <w:rsid w:val="00166DCC"/>
    <w:rsid w:val="00170092"/>
    <w:rsid w:val="00170304"/>
    <w:rsid w:val="00171BF1"/>
    <w:rsid w:val="00174304"/>
    <w:rsid w:val="001743B1"/>
    <w:rsid w:val="001747FD"/>
    <w:rsid w:val="00176026"/>
    <w:rsid w:val="0017715C"/>
    <w:rsid w:val="00177965"/>
    <w:rsid w:val="00177A30"/>
    <w:rsid w:val="00180143"/>
    <w:rsid w:val="00182304"/>
    <w:rsid w:val="00183B9F"/>
    <w:rsid w:val="0018432A"/>
    <w:rsid w:val="00184BA7"/>
    <w:rsid w:val="00186AF8"/>
    <w:rsid w:val="00187361"/>
    <w:rsid w:val="00190FAE"/>
    <w:rsid w:val="00195F2C"/>
    <w:rsid w:val="001969C2"/>
    <w:rsid w:val="00196D49"/>
    <w:rsid w:val="00197CD5"/>
    <w:rsid w:val="00197D08"/>
    <w:rsid w:val="001A036F"/>
    <w:rsid w:val="001A0997"/>
    <w:rsid w:val="001A1853"/>
    <w:rsid w:val="001A3ACA"/>
    <w:rsid w:val="001A4169"/>
    <w:rsid w:val="001A499A"/>
    <w:rsid w:val="001A61AD"/>
    <w:rsid w:val="001A6A80"/>
    <w:rsid w:val="001B1115"/>
    <w:rsid w:val="001B1DF7"/>
    <w:rsid w:val="001B21C1"/>
    <w:rsid w:val="001B33B4"/>
    <w:rsid w:val="001B44E6"/>
    <w:rsid w:val="001B456A"/>
    <w:rsid w:val="001B4AE8"/>
    <w:rsid w:val="001B4B62"/>
    <w:rsid w:val="001B4E7D"/>
    <w:rsid w:val="001B68CC"/>
    <w:rsid w:val="001B731E"/>
    <w:rsid w:val="001B7584"/>
    <w:rsid w:val="001C1F1D"/>
    <w:rsid w:val="001C288F"/>
    <w:rsid w:val="001C32E3"/>
    <w:rsid w:val="001C36B6"/>
    <w:rsid w:val="001C5E56"/>
    <w:rsid w:val="001C6FAC"/>
    <w:rsid w:val="001D3C42"/>
    <w:rsid w:val="001D3DF1"/>
    <w:rsid w:val="001D411B"/>
    <w:rsid w:val="001D4347"/>
    <w:rsid w:val="001D445C"/>
    <w:rsid w:val="001D50CA"/>
    <w:rsid w:val="001D666A"/>
    <w:rsid w:val="001D6916"/>
    <w:rsid w:val="001D7E66"/>
    <w:rsid w:val="001E18BE"/>
    <w:rsid w:val="001E5F89"/>
    <w:rsid w:val="001E66DC"/>
    <w:rsid w:val="001E72C5"/>
    <w:rsid w:val="001E793F"/>
    <w:rsid w:val="001E7B30"/>
    <w:rsid w:val="001E7D9D"/>
    <w:rsid w:val="001F13B4"/>
    <w:rsid w:val="001F192C"/>
    <w:rsid w:val="001F23FE"/>
    <w:rsid w:val="001F2684"/>
    <w:rsid w:val="001F4734"/>
    <w:rsid w:val="001F4C62"/>
    <w:rsid w:val="00200F3D"/>
    <w:rsid w:val="00202897"/>
    <w:rsid w:val="00203A68"/>
    <w:rsid w:val="002042BE"/>
    <w:rsid w:val="002055CB"/>
    <w:rsid w:val="00206AE7"/>
    <w:rsid w:val="00210933"/>
    <w:rsid w:val="00210FAA"/>
    <w:rsid w:val="00212951"/>
    <w:rsid w:val="00213CA7"/>
    <w:rsid w:val="002235DB"/>
    <w:rsid w:val="0022780E"/>
    <w:rsid w:val="00227AD8"/>
    <w:rsid w:val="002301E6"/>
    <w:rsid w:val="00230DE5"/>
    <w:rsid w:val="002334C8"/>
    <w:rsid w:val="00233965"/>
    <w:rsid w:val="00241529"/>
    <w:rsid w:val="00241E37"/>
    <w:rsid w:val="00242238"/>
    <w:rsid w:val="002460FC"/>
    <w:rsid w:val="0024625C"/>
    <w:rsid w:val="00246812"/>
    <w:rsid w:val="00250F9E"/>
    <w:rsid w:val="002521FD"/>
    <w:rsid w:val="002529DE"/>
    <w:rsid w:val="00254501"/>
    <w:rsid w:val="00254B12"/>
    <w:rsid w:val="002578CC"/>
    <w:rsid w:val="00262B0E"/>
    <w:rsid w:val="0026381E"/>
    <w:rsid w:val="00265B43"/>
    <w:rsid w:val="002666C6"/>
    <w:rsid w:val="0026719D"/>
    <w:rsid w:val="002671CC"/>
    <w:rsid w:val="002673C2"/>
    <w:rsid w:val="00272DE0"/>
    <w:rsid w:val="00273B64"/>
    <w:rsid w:val="00273C89"/>
    <w:rsid w:val="002745BC"/>
    <w:rsid w:val="00276598"/>
    <w:rsid w:val="0027752D"/>
    <w:rsid w:val="00277EB6"/>
    <w:rsid w:val="00280684"/>
    <w:rsid w:val="00280EAB"/>
    <w:rsid w:val="00281692"/>
    <w:rsid w:val="00282098"/>
    <w:rsid w:val="002830E0"/>
    <w:rsid w:val="00283329"/>
    <w:rsid w:val="002841C7"/>
    <w:rsid w:val="00284821"/>
    <w:rsid w:val="00285CCC"/>
    <w:rsid w:val="00291158"/>
    <w:rsid w:val="00292054"/>
    <w:rsid w:val="002931BB"/>
    <w:rsid w:val="00296B07"/>
    <w:rsid w:val="00296DAD"/>
    <w:rsid w:val="002A6D7F"/>
    <w:rsid w:val="002A79AC"/>
    <w:rsid w:val="002B14FB"/>
    <w:rsid w:val="002B1892"/>
    <w:rsid w:val="002B1B6A"/>
    <w:rsid w:val="002B42BF"/>
    <w:rsid w:val="002B4D09"/>
    <w:rsid w:val="002B5FC9"/>
    <w:rsid w:val="002B79A2"/>
    <w:rsid w:val="002C01B7"/>
    <w:rsid w:val="002C0D66"/>
    <w:rsid w:val="002C1171"/>
    <w:rsid w:val="002C4E1E"/>
    <w:rsid w:val="002C5243"/>
    <w:rsid w:val="002C5C57"/>
    <w:rsid w:val="002C5E24"/>
    <w:rsid w:val="002C5E5E"/>
    <w:rsid w:val="002D1D04"/>
    <w:rsid w:val="002D1ECD"/>
    <w:rsid w:val="002D2D88"/>
    <w:rsid w:val="002D2D8C"/>
    <w:rsid w:val="002D4441"/>
    <w:rsid w:val="002D4538"/>
    <w:rsid w:val="002D55CC"/>
    <w:rsid w:val="002D6883"/>
    <w:rsid w:val="002D71DA"/>
    <w:rsid w:val="002D734B"/>
    <w:rsid w:val="002D755E"/>
    <w:rsid w:val="002E35B1"/>
    <w:rsid w:val="002E3942"/>
    <w:rsid w:val="002E4039"/>
    <w:rsid w:val="002E6808"/>
    <w:rsid w:val="002E7057"/>
    <w:rsid w:val="002E7734"/>
    <w:rsid w:val="002E7855"/>
    <w:rsid w:val="002F0318"/>
    <w:rsid w:val="002F19CA"/>
    <w:rsid w:val="002F468B"/>
    <w:rsid w:val="002F4961"/>
    <w:rsid w:val="002F4CCA"/>
    <w:rsid w:val="002F4E45"/>
    <w:rsid w:val="002F7732"/>
    <w:rsid w:val="003010F6"/>
    <w:rsid w:val="00301413"/>
    <w:rsid w:val="00301D9F"/>
    <w:rsid w:val="003034E8"/>
    <w:rsid w:val="00305D1F"/>
    <w:rsid w:val="0030626F"/>
    <w:rsid w:val="00306C40"/>
    <w:rsid w:val="003110E1"/>
    <w:rsid w:val="003115A7"/>
    <w:rsid w:val="00312482"/>
    <w:rsid w:val="00312FDA"/>
    <w:rsid w:val="00313911"/>
    <w:rsid w:val="00313C53"/>
    <w:rsid w:val="00313EA1"/>
    <w:rsid w:val="0031676E"/>
    <w:rsid w:val="00321008"/>
    <w:rsid w:val="0032267C"/>
    <w:rsid w:val="0032475D"/>
    <w:rsid w:val="00325C63"/>
    <w:rsid w:val="00327067"/>
    <w:rsid w:val="00331249"/>
    <w:rsid w:val="00332738"/>
    <w:rsid w:val="00332843"/>
    <w:rsid w:val="00334D4F"/>
    <w:rsid w:val="00334FBE"/>
    <w:rsid w:val="00336B51"/>
    <w:rsid w:val="0033767A"/>
    <w:rsid w:val="00337E81"/>
    <w:rsid w:val="00344D18"/>
    <w:rsid w:val="003474E6"/>
    <w:rsid w:val="00351A4E"/>
    <w:rsid w:val="003523AD"/>
    <w:rsid w:val="003555DC"/>
    <w:rsid w:val="00355613"/>
    <w:rsid w:val="0035588A"/>
    <w:rsid w:val="00357BDC"/>
    <w:rsid w:val="00360203"/>
    <w:rsid w:val="00360826"/>
    <w:rsid w:val="0036090B"/>
    <w:rsid w:val="0036094E"/>
    <w:rsid w:val="003612A3"/>
    <w:rsid w:val="0036134C"/>
    <w:rsid w:val="0036187D"/>
    <w:rsid w:val="00362AFB"/>
    <w:rsid w:val="00365007"/>
    <w:rsid w:val="00374AA9"/>
    <w:rsid w:val="00374C2B"/>
    <w:rsid w:val="00374E9C"/>
    <w:rsid w:val="00380262"/>
    <w:rsid w:val="00380371"/>
    <w:rsid w:val="00381B7D"/>
    <w:rsid w:val="003828D6"/>
    <w:rsid w:val="00382B8E"/>
    <w:rsid w:val="003863D6"/>
    <w:rsid w:val="00386ED9"/>
    <w:rsid w:val="003907B4"/>
    <w:rsid w:val="0039085A"/>
    <w:rsid w:val="0039459B"/>
    <w:rsid w:val="003A0998"/>
    <w:rsid w:val="003A1BD0"/>
    <w:rsid w:val="003A29B0"/>
    <w:rsid w:val="003A30DE"/>
    <w:rsid w:val="003A4791"/>
    <w:rsid w:val="003A5880"/>
    <w:rsid w:val="003A62EC"/>
    <w:rsid w:val="003A7AED"/>
    <w:rsid w:val="003A7CB9"/>
    <w:rsid w:val="003A7CFD"/>
    <w:rsid w:val="003B2FE7"/>
    <w:rsid w:val="003B3471"/>
    <w:rsid w:val="003B34F7"/>
    <w:rsid w:val="003B4A83"/>
    <w:rsid w:val="003B6455"/>
    <w:rsid w:val="003B7289"/>
    <w:rsid w:val="003C034D"/>
    <w:rsid w:val="003C3353"/>
    <w:rsid w:val="003C4DC5"/>
    <w:rsid w:val="003D171B"/>
    <w:rsid w:val="003D3023"/>
    <w:rsid w:val="003D3F92"/>
    <w:rsid w:val="003D5C71"/>
    <w:rsid w:val="003D5D82"/>
    <w:rsid w:val="003D7220"/>
    <w:rsid w:val="003D7C70"/>
    <w:rsid w:val="003E1273"/>
    <w:rsid w:val="003E3274"/>
    <w:rsid w:val="003E35AE"/>
    <w:rsid w:val="003E3785"/>
    <w:rsid w:val="003E3E91"/>
    <w:rsid w:val="003E54DC"/>
    <w:rsid w:val="003E629E"/>
    <w:rsid w:val="003E68AD"/>
    <w:rsid w:val="003F0BBC"/>
    <w:rsid w:val="003F1607"/>
    <w:rsid w:val="003F1CDF"/>
    <w:rsid w:val="003F1EE0"/>
    <w:rsid w:val="003F2DDD"/>
    <w:rsid w:val="003F6FAB"/>
    <w:rsid w:val="003F7DF2"/>
    <w:rsid w:val="00400A4B"/>
    <w:rsid w:val="00402982"/>
    <w:rsid w:val="00402983"/>
    <w:rsid w:val="00402D53"/>
    <w:rsid w:val="004033E5"/>
    <w:rsid w:val="004061B6"/>
    <w:rsid w:val="0040694B"/>
    <w:rsid w:val="004117EE"/>
    <w:rsid w:val="00412E16"/>
    <w:rsid w:val="00413265"/>
    <w:rsid w:val="00413C58"/>
    <w:rsid w:val="0041509E"/>
    <w:rsid w:val="00415643"/>
    <w:rsid w:val="00416BFB"/>
    <w:rsid w:val="00416C8B"/>
    <w:rsid w:val="004179CD"/>
    <w:rsid w:val="00420433"/>
    <w:rsid w:val="00422395"/>
    <w:rsid w:val="004233D3"/>
    <w:rsid w:val="004253E9"/>
    <w:rsid w:val="00425AD2"/>
    <w:rsid w:val="004268EA"/>
    <w:rsid w:val="00430C0C"/>
    <w:rsid w:val="00435549"/>
    <w:rsid w:val="004357A0"/>
    <w:rsid w:val="004376D7"/>
    <w:rsid w:val="00437AE1"/>
    <w:rsid w:val="0044053F"/>
    <w:rsid w:val="00441C54"/>
    <w:rsid w:val="00443F49"/>
    <w:rsid w:val="00444144"/>
    <w:rsid w:val="00444563"/>
    <w:rsid w:val="00445BB4"/>
    <w:rsid w:val="00446958"/>
    <w:rsid w:val="00447A50"/>
    <w:rsid w:val="00447B2E"/>
    <w:rsid w:val="0045121B"/>
    <w:rsid w:val="0045298D"/>
    <w:rsid w:val="00453E3E"/>
    <w:rsid w:val="004600B0"/>
    <w:rsid w:val="00461418"/>
    <w:rsid w:val="004638D6"/>
    <w:rsid w:val="00463D81"/>
    <w:rsid w:val="00464FBD"/>
    <w:rsid w:val="004666F6"/>
    <w:rsid w:val="00466DEF"/>
    <w:rsid w:val="00467B7C"/>
    <w:rsid w:val="00472770"/>
    <w:rsid w:val="00472AC8"/>
    <w:rsid w:val="00472CD3"/>
    <w:rsid w:val="00474732"/>
    <w:rsid w:val="00475375"/>
    <w:rsid w:val="004770EB"/>
    <w:rsid w:val="004800B2"/>
    <w:rsid w:val="00480C71"/>
    <w:rsid w:val="00483128"/>
    <w:rsid w:val="00483301"/>
    <w:rsid w:val="0048557C"/>
    <w:rsid w:val="0048719E"/>
    <w:rsid w:val="00490FCF"/>
    <w:rsid w:val="0049441C"/>
    <w:rsid w:val="00494759"/>
    <w:rsid w:val="00494D22"/>
    <w:rsid w:val="004960BF"/>
    <w:rsid w:val="0049657B"/>
    <w:rsid w:val="00496ABD"/>
    <w:rsid w:val="00497B43"/>
    <w:rsid w:val="004A18B5"/>
    <w:rsid w:val="004A4A46"/>
    <w:rsid w:val="004A4D5F"/>
    <w:rsid w:val="004A4DF2"/>
    <w:rsid w:val="004A53F2"/>
    <w:rsid w:val="004A617E"/>
    <w:rsid w:val="004A6298"/>
    <w:rsid w:val="004A7804"/>
    <w:rsid w:val="004A7AD9"/>
    <w:rsid w:val="004B025E"/>
    <w:rsid w:val="004B1EC6"/>
    <w:rsid w:val="004B253A"/>
    <w:rsid w:val="004B25A7"/>
    <w:rsid w:val="004B4AF2"/>
    <w:rsid w:val="004B4DDF"/>
    <w:rsid w:val="004B7B42"/>
    <w:rsid w:val="004B7D59"/>
    <w:rsid w:val="004C286E"/>
    <w:rsid w:val="004C33D7"/>
    <w:rsid w:val="004C359D"/>
    <w:rsid w:val="004C3B8A"/>
    <w:rsid w:val="004C43D1"/>
    <w:rsid w:val="004C4CD1"/>
    <w:rsid w:val="004C5AB7"/>
    <w:rsid w:val="004C70C3"/>
    <w:rsid w:val="004C7641"/>
    <w:rsid w:val="004D020B"/>
    <w:rsid w:val="004D044A"/>
    <w:rsid w:val="004D1C00"/>
    <w:rsid w:val="004D2BE0"/>
    <w:rsid w:val="004D56F8"/>
    <w:rsid w:val="004D5E73"/>
    <w:rsid w:val="004D6345"/>
    <w:rsid w:val="004D63C3"/>
    <w:rsid w:val="004E11BD"/>
    <w:rsid w:val="004E12E4"/>
    <w:rsid w:val="004E1668"/>
    <w:rsid w:val="004E1BFD"/>
    <w:rsid w:val="004E232D"/>
    <w:rsid w:val="004E24D6"/>
    <w:rsid w:val="004E2AEF"/>
    <w:rsid w:val="004E2BD1"/>
    <w:rsid w:val="004E3A78"/>
    <w:rsid w:val="004E4103"/>
    <w:rsid w:val="004E60FE"/>
    <w:rsid w:val="004E6681"/>
    <w:rsid w:val="004E7390"/>
    <w:rsid w:val="004E7BAA"/>
    <w:rsid w:val="004F1626"/>
    <w:rsid w:val="004F45C6"/>
    <w:rsid w:val="004F4B83"/>
    <w:rsid w:val="004F50CF"/>
    <w:rsid w:val="004F76B6"/>
    <w:rsid w:val="00501172"/>
    <w:rsid w:val="00502721"/>
    <w:rsid w:val="00502C48"/>
    <w:rsid w:val="00504AED"/>
    <w:rsid w:val="00510125"/>
    <w:rsid w:val="0051039E"/>
    <w:rsid w:val="00510690"/>
    <w:rsid w:val="00510BC9"/>
    <w:rsid w:val="0051478A"/>
    <w:rsid w:val="0051787D"/>
    <w:rsid w:val="0052067B"/>
    <w:rsid w:val="005206DC"/>
    <w:rsid w:val="00522473"/>
    <w:rsid w:val="00522CCE"/>
    <w:rsid w:val="00527DF9"/>
    <w:rsid w:val="00532367"/>
    <w:rsid w:val="0053500A"/>
    <w:rsid w:val="00535239"/>
    <w:rsid w:val="00535508"/>
    <w:rsid w:val="00535F12"/>
    <w:rsid w:val="00536EC8"/>
    <w:rsid w:val="00537CEF"/>
    <w:rsid w:val="0054358B"/>
    <w:rsid w:val="005436FB"/>
    <w:rsid w:val="00544135"/>
    <w:rsid w:val="005474FD"/>
    <w:rsid w:val="005475DA"/>
    <w:rsid w:val="00551F33"/>
    <w:rsid w:val="0055426F"/>
    <w:rsid w:val="00556177"/>
    <w:rsid w:val="005569F2"/>
    <w:rsid w:val="0055714E"/>
    <w:rsid w:val="00560A33"/>
    <w:rsid w:val="0056109D"/>
    <w:rsid w:val="005616D9"/>
    <w:rsid w:val="00562390"/>
    <w:rsid w:val="005634D8"/>
    <w:rsid w:val="00570D00"/>
    <w:rsid w:val="00571B57"/>
    <w:rsid w:val="00572982"/>
    <w:rsid w:val="00576698"/>
    <w:rsid w:val="00576FB0"/>
    <w:rsid w:val="005770EC"/>
    <w:rsid w:val="00577284"/>
    <w:rsid w:val="00583F82"/>
    <w:rsid w:val="00584D4D"/>
    <w:rsid w:val="00585BBE"/>
    <w:rsid w:val="0058691E"/>
    <w:rsid w:val="00586AA6"/>
    <w:rsid w:val="005870F3"/>
    <w:rsid w:val="005871FB"/>
    <w:rsid w:val="00587DC7"/>
    <w:rsid w:val="00591B67"/>
    <w:rsid w:val="005927C5"/>
    <w:rsid w:val="00592C49"/>
    <w:rsid w:val="00592E97"/>
    <w:rsid w:val="00593F64"/>
    <w:rsid w:val="005972A1"/>
    <w:rsid w:val="005A230E"/>
    <w:rsid w:val="005A33A3"/>
    <w:rsid w:val="005A45AE"/>
    <w:rsid w:val="005A71E3"/>
    <w:rsid w:val="005B1960"/>
    <w:rsid w:val="005B20AA"/>
    <w:rsid w:val="005B2A39"/>
    <w:rsid w:val="005B2D84"/>
    <w:rsid w:val="005B2FA6"/>
    <w:rsid w:val="005B5278"/>
    <w:rsid w:val="005B5C14"/>
    <w:rsid w:val="005B6159"/>
    <w:rsid w:val="005B6FEA"/>
    <w:rsid w:val="005B7259"/>
    <w:rsid w:val="005C1023"/>
    <w:rsid w:val="005C13E2"/>
    <w:rsid w:val="005C18CB"/>
    <w:rsid w:val="005C4F37"/>
    <w:rsid w:val="005C507B"/>
    <w:rsid w:val="005C5C91"/>
    <w:rsid w:val="005D0AA1"/>
    <w:rsid w:val="005D2273"/>
    <w:rsid w:val="005D45B1"/>
    <w:rsid w:val="005D5A96"/>
    <w:rsid w:val="005D742D"/>
    <w:rsid w:val="005D769F"/>
    <w:rsid w:val="005D7810"/>
    <w:rsid w:val="005E053C"/>
    <w:rsid w:val="005E4557"/>
    <w:rsid w:val="005E4829"/>
    <w:rsid w:val="005E5126"/>
    <w:rsid w:val="005E70F7"/>
    <w:rsid w:val="005E72F5"/>
    <w:rsid w:val="005F2D50"/>
    <w:rsid w:val="005F4911"/>
    <w:rsid w:val="005F5890"/>
    <w:rsid w:val="005F5DA4"/>
    <w:rsid w:val="005F75FA"/>
    <w:rsid w:val="006011E3"/>
    <w:rsid w:val="00603235"/>
    <w:rsid w:val="0060381E"/>
    <w:rsid w:val="00606574"/>
    <w:rsid w:val="006068E4"/>
    <w:rsid w:val="00607360"/>
    <w:rsid w:val="00607B94"/>
    <w:rsid w:val="00610E4F"/>
    <w:rsid w:val="00611BF0"/>
    <w:rsid w:val="00614D86"/>
    <w:rsid w:val="006152EB"/>
    <w:rsid w:val="00616FB4"/>
    <w:rsid w:val="00621792"/>
    <w:rsid w:val="006224D2"/>
    <w:rsid w:val="00622BFA"/>
    <w:rsid w:val="0062336F"/>
    <w:rsid w:val="006234D3"/>
    <w:rsid w:val="00624700"/>
    <w:rsid w:val="006258B9"/>
    <w:rsid w:val="00625A0B"/>
    <w:rsid w:val="006260AE"/>
    <w:rsid w:val="00626976"/>
    <w:rsid w:val="006271D8"/>
    <w:rsid w:val="00627A6E"/>
    <w:rsid w:val="0063044B"/>
    <w:rsid w:val="00631546"/>
    <w:rsid w:val="00631EAF"/>
    <w:rsid w:val="0063325B"/>
    <w:rsid w:val="00633460"/>
    <w:rsid w:val="00634074"/>
    <w:rsid w:val="00635195"/>
    <w:rsid w:val="00635D87"/>
    <w:rsid w:val="00636411"/>
    <w:rsid w:val="00636816"/>
    <w:rsid w:val="0063719E"/>
    <w:rsid w:val="006377A5"/>
    <w:rsid w:val="00637EA5"/>
    <w:rsid w:val="0064242C"/>
    <w:rsid w:val="006439AC"/>
    <w:rsid w:val="00643FCB"/>
    <w:rsid w:val="0064506B"/>
    <w:rsid w:val="00645DA9"/>
    <w:rsid w:val="00646E13"/>
    <w:rsid w:val="00646E3C"/>
    <w:rsid w:val="00646F33"/>
    <w:rsid w:val="00647CD5"/>
    <w:rsid w:val="006503A5"/>
    <w:rsid w:val="00651499"/>
    <w:rsid w:val="0065157E"/>
    <w:rsid w:val="00652554"/>
    <w:rsid w:val="00652DF4"/>
    <w:rsid w:val="00654908"/>
    <w:rsid w:val="00654F8E"/>
    <w:rsid w:val="006556E7"/>
    <w:rsid w:val="006579CB"/>
    <w:rsid w:val="0066269B"/>
    <w:rsid w:val="006655BF"/>
    <w:rsid w:val="00666E8B"/>
    <w:rsid w:val="00667457"/>
    <w:rsid w:val="00667D5C"/>
    <w:rsid w:val="006703E6"/>
    <w:rsid w:val="006704DA"/>
    <w:rsid w:val="00670FF9"/>
    <w:rsid w:val="00671B40"/>
    <w:rsid w:val="006725F4"/>
    <w:rsid w:val="00672C5F"/>
    <w:rsid w:val="00672E73"/>
    <w:rsid w:val="0067302F"/>
    <w:rsid w:val="0067325E"/>
    <w:rsid w:val="00676394"/>
    <w:rsid w:val="006767D6"/>
    <w:rsid w:val="00677761"/>
    <w:rsid w:val="006808A7"/>
    <w:rsid w:val="00680CA3"/>
    <w:rsid w:val="00684E75"/>
    <w:rsid w:val="0068554F"/>
    <w:rsid w:val="00686724"/>
    <w:rsid w:val="006873D8"/>
    <w:rsid w:val="00687FC6"/>
    <w:rsid w:val="006903ED"/>
    <w:rsid w:val="00690655"/>
    <w:rsid w:val="006946EA"/>
    <w:rsid w:val="00697085"/>
    <w:rsid w:val="006A1569"/>
    <w:rsid w:val="006A2647"/>
    <w:rsid w:val="006A5543"/>
    <w:rsid w:val="006A592B"/>
    <w:rsid w:val="006A71CE"/>
    <w:rsid w:val="006A729E"/>
    <w:rsid w:val="006A7A1A"/>
    <w:rsid w:val="006B1A48"/>
    <w:rsid w:val="006B2318"/>
    <w:rsid w:val="006B4763"/>
    <w:rsid w:val="006B59D7"/>
    <w:rsid w:val="006B5FC8"/>
    <w:rsid w:val="006C06BD"/>
    <w:rsid w:val="006C0F66"/>
    <w:rsid w:val="006C2525"/>
    <w:rsid w:val="006C370E"/>
    <w:rsid w:val="006C3F42"/>
    <w:rsid w:val="006C4587"/>
    <w:rsid w:val="006C4C31"/>
    <w:rsid w:val="006C4DDA"/>
    <w:rsid w:val="006D0120"/>
    <w:rsid w:val="006D1388"/>
    <w:rsid w:val="006D2F85"/>
    <w:rsid w:val="006D4578"/>
    <w:rsid w:val="006D4695"/>
    <w:rsid w:val="006E0C1B"/>
    <w:rsid w:val="006E15A6"/>
    <w:rsid w:val="006E2535"/>
    <w:rsid w:val="006E27B0"/>
    <w:rsid w:val="006E294B"/>
    <w:rsid w:val="006E2A47"/>
    <w:rsid w:val="006E3317"/>
    <w:rsid w:val="006E3975"/>
    <w:rsid w:val="006E6363"/>
    <w:rsid w:val="006F1168"/>
    <w:rsid w:val="006F2F80"/>
    <w:rsid w:val="006F5AD3"/>
    <w:rsid w:val="00703D6E"/>
    <w:rsid w:val="00703EA3"/>
    <w:rsid w:val="0070488C"/>
    <w:rsid w:val="00704FD8"/>
    <w:rsid w:val="00706021"/>
    <w:rsid w:val="007072B7"/>
    <w:rsid w:val="00707898"/>
    <w:rsid w:val="007129D4"/>
    <w:rsid w:val="007145A0"/>
    <w:rsid w:val="0071582C"/>
    <w:rsid w:val="00715E59"/>
    <w:rsid w:val="0071780A"/>
    <w:rsid w:val="00717A86"/>
    <w:rsid w:val="00717F86"/>
    <w:rsid w:val="00720270"/>
    <w:rsid w:val="00721223"/>
    <w:rsid w:val="0072192F"/>
    <w:rsid w:val="007229A2"/>
    <w:rsid w:val="0072362A"/>
    <w:rsid w:val="0072370E"/>
    <w:rsid w:val="00727C2D"/>
    <w:rsid w:val="00730429"/>
    <w:rsid w:val="00732089"/>
    <w:rsid w:val="0073220C"/>
    <w:rsid w:val="00733CE0"/>
    <w:rsid w:val="00734FBB"/>
    <w:rsid w:val="00736A39"/>
    <w:rsid w:val="007418D0"/>
    <w:rsid w:val="00741B36"/>
    <w:rsid w:val="0074612D"/>
    <w:rsid w:val="007467D5"/>
    <w:rsid w:val="007470A6"/>
    <w:rsid w:val="0074780F"/>
    <w:rsid w:val="00747E00"/>
    <w:rsid w:val="0075500F"/>
    <w:rsid w:val="00755FCF"/>
    <w:rsid w:val="007572F4"/>
    <w:rsid w:val="00763225"/>
    <w:rsid w:val="0076436B"/>
    <w:rsid w:val="00767627"/>
    <w:rsid w:val="007730CE"/>
    <w:rsid w:val="00773964"/>
    <w:rsid w:val="0077481D"/>
    <w:rsid w:val="007758C6"/>
    <w:rsid w:val="00775BF2"/>
    <w:rsid w:val="0077634A"/>
    <w:rsid w:val="00781541"/>
    <w:rsid w:val="00781F47"/>
    <w:rsid w:val="00782412"/>
    <w:rsid w:val="007828D1"/>
    <w:rsid w:val="00782F52"/>
    <w:rsid w:val="0078550F"/>
    <w:rsid w:val="00786224"/>
    <w:rsid w:val="00786966"/>
    <w:rsid w:val="0078738A"/>
    <w:rsid w:val="00787FA7"/>
    <w:rsid w:val="00791937"/>
    <w:rsid w:val="00792870"/>
    <w:rsid w:val="007931EE"/>
    <w:rsid w:val="00793892"/>
    <w:rsid w:val="007974DE"/>
    <w:rsid w:val="007A0697"/>
    <w:rsid w:val="007A165E"/>
    <w:rsid w:val="007A2436"/>
    <w:rsid w:val="007A4027"/>
    <w:rsid w:val="007A4A7E"/>
    <w:rsid w:val="007A4B10"/>
    <w:rsid w:val="007A5546"/>
    <w:rsid w:val="007B0350"/>
    <w:rsid w:val="007B0638"/>
    <w:rsid w:val="007B2200"/>
    <w:rsid w:val="007B2475"/>
    <w:rsid w:val="007B61A7"/>
    <w:rsid w:val="007C064F"/>
    <w:rsid w:val="007C2CB6"/>
    <w:rsid w:val="007C4178"/>
    <w:rsid w:val="007C461E"/>
    <w:rsid w:val="007C4A9F"/>
    <w:rsid w:val="007C4E46"/>
    <w:rsid w:val="007C5FD3"/>
    <w:rsid w:val="007C64C8"/>
    <w:rsid w:val="007C6D85"/>
    <w:rsid w:val="007C78B0"/>
    <w:rsid w:val="007D11E7"/>
    <w:rsid w:val="007D1997"/>
    <w:rsid w:val="007D20C7"/>
    <w:rsid w:val="007D2636"/>
    <w:rsid w:val="007D39AE"/>
    <w:rsid w:val="007D3FD9"/>
    <w:rsid w:val="007D47FE"/>
    <w:rsid w:val="007D511D"/>
    <w:rsid w:val="007D60A3"/>
    <w:rsid w:val="007D64FB"/>
    <w:rsid w:val="007D68C9"/>
    <w:rsid w:val="007D77AF"/>
    <w:rsid w:val="007D7922"/>
    <w:rsid w:val="007E14E9"/>
    <w:rsid w:val="007E3881"/>
    <w:rsid w:val="007E4E13"/>
    <w:rsid w:val="007E51C6"/>
    <w:rsid w:val="007E6C21"/>
    <w:rsid w:val="007E7633"/>
    <w:rsid w:val="007E7AD9"/>
    <w:rsid w:val="007E7FE5"/>
    <w:rsid w:val="007F2254"/>
    <w:rsid w:val="007F2AB6"/>
    <w:rsid w:val="007F2C3A"/>
    <w:rsid w:val="007F2D82"/>
    <w:rsid w:val="007F2E00"/>
    <w:rsid w:val="007F2EEB"/>
    <w:rsid w:val="007F33BD"/>
    <w:rsid w:val="007F3AB2"/>
    <w:rsid w:val="007F4501"/>
    <w:rsid w:val="007F4E3C"/>
    <w:rsid w:val="0080114D"/>
    <w:rsid w:val="00801FD8"/>
    <w:rsid w:val="008034D4"/>
    <w:rsid w:val="00804237"/>
    <w:rsid w:val="00805DFB"/>
    <w:rsid w:val="008075C6"/>
    <w:rsid w:val="008108A9"/>
    <w:rsid w:val="00810E40"/>
    <w:rsid w:val="00811D17"/>
    <w:rsid w:val="00812220"/>
    <w:rsid w:val="00813A38"/>
    <w:rsid w:val="00816056"/>
    <w:rsid w:val="00816AF3"/>
    <w:rsid w:val="00820329"/>
    <w:rsid w:val="00820D4C"/>
    <w:rsid w:val="00822AD1"/>
    <w:rsid w:val="00823457"/>
    <w:rsid w:val="00823546"/>
    <w:rsid w:val="00826922"/>
    <w:rsid w:val="00827126"/>
    <w:rsid w:val="008323D2"/>
    <w:rsid w:val="008327D9"/>
    <w:rsid w:val="00833E3D"/>
    <w:rsid w:val="0083427F"/>
    <w:rsid w:val="00834337"/>
    <w:rsid w:val="00834566"/>
    <w:rsid w:val="0083581F"/>
    <w:rsid w:val="00836BF3"/>
    <w:rsid w:val="00840CCF"/>
    <w:rsid w:val="008411C1"/>
    <w:rsid w:val="00843A44"/>
    <w:rsid w:val="0084428A"/>
    <w:rsid w:val="00846EA6"/>
    <w:rsid w:val="00847553"/>
    <w:rsid w:val="00850169"/>
    <w:rsid w:val="00850EC0"/>
    <w:rsid w:val="00852F5A"/>
    <w:rsid w:val="00854956"/>
    <w:rsid w:val="008561F2"/>
    <w:rsid w:val="00861468"/>
    <w:rsid w:val="0086169F"/>
    <w:rsid w:val="008641A2"/>
    <w:rsid w:val="00864ACD"/>
    <w:rsid w:val="008655AE"/>
    <w:rsid w:val="00865C2E"/>
    <w:rsid w:val="0086622B"/>
    <w:rsid w:val="00867697"/>
    <w:rsid w:val="00870CF4"/>
    <w:rsid w:val="00871CB1"/>
    <w:rsid w:val="008727A6"/>
    <w:rsid w:val="008755C2"/>
    <w:rsid w:val="00877AD8"/>
    <w:rsid w:val="00882F88"/>
    <w:rsid w:val="00883200"/>
    <w:rsid w:val="008842B0"/>
    <w:rsid w:val="00886573"/>
    <w:rsid w:val="00886847"/>
    <w:rsid w:val="00886F6F"/>
    <w:rsid w:val="00891E17"/>
    <w:rsid w:val="0089205B"/>
    <w:rsid w:val="008926F7"/>
    <w:rsid w:val="008950B6"/>
    <w:rsid w:val="008959B1"/>
    <w:rsid w:val="008963E1"/>
    <w:rsid w:val="008A361E"/>
    <w:rsid w:val="008A370F"/>
    <w:rsid w:val="008A43A0"/>
    <w:rsid w:val="008A646E"/>
    <w:rsid w:val="008A6903"/>
    <w:rsid w:val="008A7B8D"/>
    <w:rsid w:val="008B5042"/>
    <w:rsid w:val="008B578E"/>
    <w:rsid w:val="008C0FC0"/>
    <w:rsid w:val="008C2E25"/>
    <w:rsid w:val="008C4600"/>
    <w:rsid w:val="008C496E"/>
    <w:rsid w:val="008C6A12"/>
    <w:rsid w:val="008D0552"/>
    <w:rsid w:val="008D088C"/>
    <w:rsid w:val="008D2C51"/>
    <w:rsid w:val="008D57B7"/>
    <w:rsid w:val="008D67E5"/>
    <w:rsid w:val="008E0083"/>
    <w:rsid w:val="008E0754"/>
    <w:rsid w:val="008E1377"/>
    <w:rsid w:val="008E1468"/>
    <w:rsid w:val="008E3732"/>
    <w:rsid w:val="008E4127"/>
    <w:rsid w:val="008E5767"/>
    <w:rsid w:val="008F05EC"/>
    <w:rsid w:val="008F338C"/>
    <w:rsid w:val="008F69F8"/>
    <w:rsid w:val="009019C6"/>
    <w:rsid w:val="00901B40"/>
    <w:rsid w:val="00902C1F"/>
    <w:rsid w:val="00904B48"/>
    <w:rsid w:val="009076D8"/>
    <w:rsid w:val="00907E28"/>
    <w:rsid w:val="00911E5E"/>
    <w:rsid w:val="0091339F"/>
    <w:rsid w:val="009156D6"/>
    <w:rsid w:val="00916317"/>
    <w:rsid w:val="00916F68"/>
    <w:rsid w:val="00917C25"/>
    <w:rsid w:val="00917E60"/>
    <w:rsid w:val="009210BD"/>
    <w:rsid w:val="00921E34"/>
    <w:rsid w:val="009235AA"/>
    <w:rsid w:val="00923E31"/>
    <w:rsid w:val="00924999"/>
    <w:rsid w:val="0092540C"/>
    <w:rsid w:val="00930A27"/>
    <w:rsid w:val="00934460"/>
    <w:rsid w:val="00935606"/>
    <w:rsid w:val="0094138E"/>
    <w:rsid w:val="00941D98"/>
    <w:rsid w:val="00941DBB"/>
    <w:rsid w:val="00942344"/>
    <w:rsid w:val="00943722"/>
    <w:rsid w:val="00945268"/>
    <w:rsid w:val="00945B87"/>
    <w:rsid w:val="0094787B"/>
    <w:rsid w:val="009500F1"/>
    <w:rsid w:val="009520BD"/>
    <w:rsid w:val="0095437A"/>
    <w:rsid w:val="00957FFA"/>
    <w:rsid w:val="009601AF"/>
    <w:rsid w:val="0096067E"/>
    <w:rsid w:val="00960FAD"/>
    <w:rsid w:val="00964532"/>
    <w:rsid w:val="00966AD7"/>
    <w:rsid w:val="00971638"/>
    <w:rsid w:val="0097382A"/>
    <w:rsid w:val="00974333"/>
    <w:rsid w:val="00975934"/>
    <w:rsid w:val="00976E47"/>
    <w:rsid w:val="00977C2E"/>
    <w:rsid w:val="0098281E"/>
    <w:rsid w:val="0098324C"/>
    <w:rsid w:val="009849BE"/>
    <w:rsid w:val="00985E98"/>
    <w:rsid w:val="00986323"/>
    <w:rsid w:val="00986936"/>
    <w:rsid w:val="00986FB3"/>
    <w:rsid w:val="009908C1"/>
    <w:rsid w:val="00993C51"/>
    <w:rsid w:val="009969ED"/>
    <w:rsid w:val="00996E76"/>
    <w:rsid w:val="009974E4"/>
    <w:rsid w:val="009A080A"/>
    <w:rsid w:val="009A2D81"/>
    <w:rsid w:val="009A7648"/>
    <w:rsid w:val="009B0D78"/>
    <w:rsid w:val="009B1E8D"/>
    <w:rsid w:val="009B6DC6"/>
    <w:rsid w:val="009C1EEB"/>
    <w:rsid w:val="009C3546"/>
    <w:rsid w:val="009D1BC6"/>
    <w:rsid w:val="009D3E1E"/>
    <w:rsid w:val="009D7230"/>
    <w:rsid w:val="009D7A93"/>
    <w:rsid w:val="009D7FA8"/>
    <w:rsid w:val="009E0080"/>
    <w:rsid w:val="009E03FE"/>
    <w:rsid w:val="009E0BD3"/>
    <w:rsid w:val="009E159F"/>
    <w:rsid w:val="009E2BEE"/>
    <w:rsid w:val="009E36BB"/>
    <w:rsid w:val="009E3794"/>
    <w:rsid w:val="009E4089"/>
    <w:rsid w:val="009E7E37"/>
    <w:rsid w:val="009F12F9"/>
    <w:rsid w:val="009F160C"/>
    <w:rsid w:val="009F2D2F"/>
    <w:rsid w:val="009F37A5"/>
    <w:rsid w:val="009F3FAC"/>
    <w:rsid w:val="009F4A86"/>
    <w:rsid w:val="009F65EF"/>
    <w:rsid w:val="009F720A"/>
    <w:rsid w:val="00A008F8"/>
    <w:rsid w:val="00A01181"/>
    <w:rsid w:val="00A01327"/>
    <w:rsid w:val="00A01C15"/>
    <w:rsid w:val="00A0232D"/>
    <w:rsid w:val="00A02E1E"/>
    <w:rsid w:val="00A03B11"/>
    <w:rsid w:val="00A04643"/>
    <w:rsid w:val="00A048F2"/>
    <w:rsid w:val="00A075EB"/>
    <w:rsid w:val="00A1050A"/>
    <w:rsid w:val="00A116D2"/>
    <w:rsid w:val="00A12726"/>
    <w:rsid w:val="00A153CA"/>
    <w:rsid w:val="00A16014"/>
    <w:rsid w:val="00A2161B"/>
    <w:rsid w:val="00A21876"/>
    <w:rsid w:val="00A22D91"/>
    <w:rsid w:val="00A232D4"/>
    <w:rsid w:val="00A23522"/>
    <w:rsid w:val="00A23EC7"/>
    <w:rsid w:val="00A262B6"/>
    <w:rsid w:val="00A30949"/>
    <w:rsid w:val="00A348EA"/>
    <w:rsid w:val="00A34A2B"/>
    <w:rsid w:val="00A35C94"/>
    <w:rsid w:val="00A369A8"/>
    <w:rsid w:val="00A36B59"/>
    <w:rsid w:val="00A37B1A"/>
    <w:rsid w:val="00A404E5"/>
    <w:rsid w:val="00A411B7"/>
    <w:rsid w:val="00A41687"/>
    <w:rsid w:val="00A43F54"/>
    <w:rsid w:val="00A4457B"/>
    <w:rsid w:val="00A4457F"/>
    <w:rsid w:val="00A46D34"/>
    <w:rsid w:val="00A47301"/>
    <w:rsid w:val="00A474BC"/>
    <w:rsid w:val="00A501AE"/>
    <w:rsid w:val="00A51000"/>
    <w:rsid w:val="00A51F33"/>
    <w:rsid w:val="00A56EDF"/>
    <w:rsid w:val="00A57524"/>
    <w:rsid w:val="00A6412D"/>
    <w:rsid w:val="00A64B64"/>
    <w:rsid w:val="00A71343"/>
    <w:rsid w:val="00A71EDC"/>
    <w:rsid w:val="00A7247B"/>
    <w:rsid w:val="00A72B96"/>
    <w:rsid w:val="00A73BC1"/>
    <w:rsid w:val="00A7542D"/>
    <w:rsid w:val="00A80413"/>
    <w:rsid w:val="00A83B42"/>
    <w:rsid w:val="00A876F6"/>
    <w:rsid w:val="00A87C63"/>
    <w:rsid w:val="00A912B9"/>
    <w:rsid w:val="00A919E0"/>
    <w:rsid w:val="00A93B41"/>
    <w:rsid w:val="00A962E2"/>
    <w:rsid w:val="00A96314"/>
    <w:rsid w:val="00A96F44"/>
    <w:rsid w:val="00A9761B"/>
    <w:rsid w:val="00AA16A3"/>
    <w:rsid w:val="00AA3BEF"/>
    <w:rsid w:val="00AA3CF8"/>
    <w:rsid w:val="00AB1654"/>
    <w:rsid w:val="00AB21C4"/>
    <w:rsid w:val="00AB2FF0"/>
    <w:rsid w:val="00AB32C0"/>
    <w:rsid w:val="00AB3D05"/>
    <w:rsid w:val="00AB42D3"/>
    <w:rsid w:val="00AB6724"/>
    <w:rsid w:val="00AB7433"/>
    <w:rsid w:val="00AC14CA"/>
    <w:rsid w:val="00AC1B29"/>
    <w:rsid w:val="00AC30AA"/>
    <w:rsid w:val="00AC338E"/>
    <w:rsid w:val="00AC426C"/>
    <w:rsid w:val="00AC56E6"/>
    <w:rsid w:val="00AC710C"/>
    <w:rsid w:val="00AC7AEE"/>
    <w:rsid w:val="00AD08EA"/>
    <w:rsid w:val="00AD099B"/>
    <w:rsid w:val="00AD0B78"/>
    <w:rsid w:val="00AD2606"/>
    <w:rsid w:val="00AD368A"/>
    <w:rsid w:val="00AD4E1B"/>
    <w:rsid w:val="00AD567F"/>
    <w:rsid w:val="00AD6B44"/>
    <w:rsid w:val="00AD7448"/>
    <w:rsid w:val="00AE06C0"/>
    <w:rsid w:val="00AE152A"/>
    <w:rsid w:val="00AE298F"/>
    <w:rsid w:val="00AE586E"/>
    <w:rsid w:val="00AE63F3"/>
    <w:rsid w:val="00AE7A38"/>
    <w:rsid w:val="00AF1351"/>
    <w:rsid w:val="00AF2F36"/>
    <w:rsid w:val="00AF351C"/>
    <w:rsid w:val="00AF36AB"/>
    <w:rsid w:val="00AF46AA"/>
    <w:rsid w:val="00AF5CD8"/>
    <w:rsid w:val="00AF6B2F"/>
    <w:rsid w:val="00B02D35"/>
    <w:rsid w:val="00B02F1A"/>
    <w:rsid w:val="00B038B4"/>
    <w:rsid w:val="00B039D2"/>
    <w:rsid w:val="00B05409"/>
    <w:rsid w:val="00B07C6B"/>
    <w:rsid w:val="00B106F0"/>
    <w:rsid w:val="00B10E11"/>
    <w:rsid w:val="00B11C9B"/>
    <w:rsid w:val="00B120C8"/>
    <w:rsid w:val="00B12A78"/>
    <w:rsid w:val="00B142ED"/>
    <w:rsid w:val="00B15B1C"/>
    <w:rsid w:val="00B16900"/>
    <w:rsid w:val="00B173D5"/>
    <w:rsid w:val="00B17EA9"/>
    <w:rsid w:val="00B20AA6"/>
    <w:rsid w:val="00B22543"/>
    <w:rsid w:val="00B23B9E"/>
    <w:rsid w:val="00B23BAA"/>
    <w:rsid w:val="00B23C44"/>
    <w:rsid w:val="00B25943"/>
    <w:rsid w:val="00B25EFD"/>
    <w:rsid w:val="00B27768"/>
    <w:rsid w:val="00B30416"/>
    <w:rsid w:val="00B313FC"/>
    <w:rsid w:val="00B32320"/>
    <w:rsid w:val="00B34DF3"/>
    <w:rsid w:val="00B414D2"/>
    <w:rsid w:val="00B41ABD"/>
    <w:rsid w:val="00B4248C"/>
    <w:rsid w:val="00B42AC9"/>
    <w:rsid w:val="00B43404"/>
    <w:rsid w:val="00B4371D"/>
    <w:rsid w:val="00B45005"/>
    <w:rsid w:val="00B454CF"/>
    <w:rsid w:val="00B461BA"/>
    <w:rsid w:val="00B46C96"/>
    <w:rsid w:val="00B50B04"/>
    <w:rsid w:val="00B51174"/>
    <w:rsid w:val="00B511A3"/>
    <w:rsid w:val="00B51A57"/>
    <w:rsid w:val="00B52F92"/>
    <w:rsid w:val="00B54F21"/>
    <w:rsid w:val="00B55A17"/>
    <w:rsid w:val="00B55B65"/>
    <w:rsid w:val="00B56CA1"/>
    <w:rsid w:val="00B61431"/>
    <w:rsid w:val="00B6445E"/>
    <w:rsid w:val="00B6617E"/>
    <w:rsid w:val="00B66A51"/>
    <w:rsid w:val="00B6764C"/>
    <w:rsid w:val="00B6799F"/>
    <w:rsid w:val="00B67C94"/>
    <w:rsid w:val="00B67D5F"/>
    <w:rsid w:val="00B725FA"/>
    <w:rsid w:val="00B72ACC"/>
    <w:rsid w:val="00B742C6"/>
    <w:rsid w:val="00B7432A"/>
    <w:rsid w:val="00B759B4"/>
    <w:rsid w:val="00B77EA4"/>
    <w:rsid w:val="00B823A6"/>
    <w:rsid w:val="00B83BEE"/>
    <w:rsid w:val="00B843CC"/>
    <w:rsid w:val="00B84863"/>
    <w:rsid w:val="00B85559"/>
    <w:rsid w:val="00B85C32"/>
    <w:rsid w:val="00B87FE2"/>
    <w:rsid w:val="00B90FB7"/>
    <w:rsid w:val="00B91EA9"/>
    <w:rsid w:val="00B91F1F"/>
    <w:rsid w:val="00B925FF"/>
    <w:rsid w:val="00B927D7"/>
    <w:rsid w:val="00B92CD1"/>
    <w:rsid w:val="00B9355E"/>
    <w:rsid w:val="00B935F2"/>
    <w:rsid w:val="00B93CAB"/>
    <w:rsid w:val="00B957FF"/>
    <w:rsid w:val="00B961F4"/>
    <w:rsid w:val="00B966A5"/>
    <w:rsid w:val="00B969AE"/>
    <w:rsid w:val="00B969D1"/>
    <w:rsid w:val="00B97C21"/>
    <w:rsid w:val="00BA0D49"/>
    <w:rsid w:val="00BA114B"/>
    <w:rsid w:val="00BA1A32"/>
    <w:rsid w:val="00BA301D"/>
    <w:rsid w:val="00BA367B"/>
    <w:rsid w:val="00BA4402"/>
    <w:rsid w:val="00BA706F"/>
    <w:rsid w:val="00BB3127"/>
    <w:rsid w:val="00BB3451"/>
    <w:rsid w:val="00BB3557"/>
    <w:rsid w:val="00BB3A18"/>
    <w:rsid w:val="00BB450F"/>
    <w:rsid w:val="00BB546A"/>
    <w:rsid w:val="00BC00F8"/>
    <w:rsid w:val="00BC110B"/>
    <w:rsid w:val="00BC1721"/>
    <w:rsid w:val="00BC304F"/>
    <w:rsid w:val="00BC6696"/>
    <w:rsid w:val="00BD0463"/>
    <w:rsid w:val="00BD0D60"/>
    <w:rsid w:val="00BD1605"/>
    <w:rsid w:val="00BD180C"/>
    <w:rsid w:val="00BD1ED5"/>
    <w:rsid w:val="00BD36F5"/>
    <w:rsid w:val="00BD4C9A"/>
    <w:rsid w:val="00BD6BB8"/>
    <w:rsid w:val="00BD7A6F"/>
    <w:rsid w:val="00BE1311"/>
    <w:rsid w:val="00BE4E4F"/>
    <w:rsid w:val="00BF0EBE"/>
    <w:rsid w:val="00BF123E"/>
    <w:rsid w:val="00BF19CD"/>
    <w:rsid w:val="00BF45E2"/>
    <w:rsid w:val="00BF5864"/>
    <w:rsid w:val="00BF6426"/>
    <w:rsid w:val="00BF713E"/>
    <w:rsid w:val="00C02F5D"/>
    <w:rsid w:val="00C0443E"/>
    <w:rsid w:val="00C074BA"/>
    <w:rsid w:val="00C16993"/>
    <w:rsid w:val="00C179BB"/>
    <w:rsid w:val="00C20411"/>
    <w:rsid w:val="00C20CC5"/>
    <w:rsid w:val="00C21F14"/>
    <w:rsid w:val="00C26A57"/>
    <w:rsid w:val="00C2715A"/>
    <w:rsid w:val="00C312E9"/>
    <w:rsid w:val="00C33791"/>
    <w:rsid w:val="00C34CAD"/>
    <w:rsid w:val="00C3500A"/>
    <w:rsid w:val="00C35999"/>
    <w:rsid w:val="00C40772"/>
    <w:rsid w:val="00C40E07"/>
    <w:rsid w:val="00C4136A"/>
    <w:rsid w:val="00C41662"/>
    <w:rsid w:val="00C41F5E"/>
    <w:rsid w:val="00C420AB"/>
    <w:rsid w:val="00C43DB2"/>
    <w:rsid w:val="00C43F63"/>
    <w:rsid w:val="00C46AED"/>
    <w:rsid w:val="00C51DA4"/>
    <w:rsid w:val="00C5242F"/>
    <w:rsid w:val="00C530AA"/>
    <w:rsid w:val="00C5339F"/>
    <w:rsid w:val="00C61002"/>
    <w:rsid w:val="00C61C56"/>
    <w:rsid w:val="00C61EB0"/>
    <w:rsid w:val="00C625C5"/>
    <w:rsid w:val="00C673B7"/>
    <w:rsid w:val="00C752DC"/>
    <w:rsid w:val="00C7590E"/>
    <w:rsid w:val="00C759FF"/>
    <w:rsid w:val="00C76816"/>
    <w:rsid w:val="00C77777"/>
    <w:rsid w:val="00C800F2"/>
    <w:rsid w:val="00C80358"/>
    <w:rsid w:val="00C83046"/>
    <w:rsid w:val="00C8316D"/>
    <w:rsid w:val="00C85904"/>
    <w:rsid w:val="00C871F9"/>
    <w:rsid w:val="00C87EE8"/>
    <w:rsid w:val="00C91393"/>
    <w:rsid w:val="00C91CCD"/>
    <w:rsid w:val="00C92CF3"/>
    <w:rsid w:val="00C946B0"/>
    <w:rsid w:val="00C957CD"/>
    <w:rsid w:val="00C95E37"/>
    <w:rsid w:val="00C96423"/>
    <w:rsid w:val="00C96726"/>
    <w:rsid w:val="00C97A0C"/>
    <w:rsid w:val="00C97B18"/>
    <w:rsid w:val="00CA1FC6"/>
    <w:rsid w:val="00CA2699"/>
    <w:rsid w:val="00CA3192"/>
    <w:rsid w:val="00CA4152"/>
    <w:rsid w:val="00CA4464"/>
    <w:rsid w:val="00CA5D99"/>
    <w:rsid w:val="00CA6DF3"/>
    <w:rsid w:val="00CA7D02"/>
    <w:rsid w:val="00CB0748"/>
    <w:rsid w:val="00CB24AE"/>
    <w:rsid w:val="00CB345A"/>
    <w:rsid w:val="00CB4C59"/>
    <w:rsid w:val="00CB57B4"/>
    <w:rsid w:val="00CB64CD"/>
    <w:rsid w:val="00CB7A16"/>
    <w:rsid w:val="00CC0EDE"/>
    <w:rsid w:val="00CC2150"/>
    <w:rsid w:val="00CC36E0"/>
    <w:rsid w:val="00CC434D"/>
    <w:rsid w:val="00CC48E9"/>
    <w:rsid w:val="00CC538F"/>
    <w:rsid w:val="00CC5409"/>
    <w:rsid w:val="00CC6F98"/>
    <w:rsid w:val="00CC72DD"/>
    <w:rsid w:val="00CC7368"/>
    <w:rsid w:val="00CD081F"/>
    <w:rsid w:val="00CD091F"/>
    <w:rsid w:val="00CD2CDC"/>
    <w:rsid w:val="00CD317D"/>
    <w:rsid w:val="00CD4FA1"/>
    <w:rsid w:val="00CD7346"/>
    <w:rsid w:val="00CD7E7E"/>
    <w:rsid w:val="00CD7EBE"/>
    <w:rsid w:val="00CE0095"/>
    <w:rsid w:val="00CE1301"/>
    <w:rsid w:val="00CE1516"/>
    <w:rsid w:val="00CE3283"/>
    <w:rsid w:val="00CE3577"/>
    <w:rsid w:val="00CE3856"/>
    <w:rsid w:val="00CE3EE2"/>
    <w:rsid w:val="00CE52EB"/>
    <w:rsid w:val="00CE71D1"/>
    <w:rsid w:val="00CF1B41"/>
    <w:rsid w:val="00CF41C2"/>
    <w:rsid w:val="00CF4CB3"/>
    <w:rsid w:val="00CF4EB2"/>
    <w:rsid w:val="00CF6296"/>
    <w:rsid w:val="00CF6848"/>
    <w:rsid w:val="00CF6DCA"/>
    <w:rsid w:val="00D00091"/>
    <w:rsid w:val="00D01E8D"/>
    <w:rsid w:val="00D028B9"/>
    <w:rsid w:val="00D031BE"/>
    <w:rsid w:val="00D03C71"/>
    <w:rsid w:val="00D053D1"/>
    <w:rsid w:val="00D0792B"/>
    <w:rsid w:val="00D10865"/>
    <w:rsid w:val="00D11767"/>
    <w:rsid w:val="00D164A3"/>
    <w:rsid w:val="00D20A93"/>
    <w:rsid w:val="00D21E2E"/>
    <w:rsid w:val="00D23DFE"/>
    <w:rsid w:val="00D25C7D"/>
    <w:rsid w:val="00D2657B"/>
    <w:rsid w:val="00D331DD"/>
    <w:rsid w:val="00D3378A"/>
    <w:rsid w:val="00D34612"/>
    <w:rsid w:val="00D34E39"/>
    <w:rsid w:val="00D36F1C"/>
    <w:rsid w:val="00D40304"/>
    <w:rsid w:val="00D412BC"/>
    <w:rsid w:val="00D42222"/>
    <w:rsid w:val="00D4335A"/>
    <w:rsid w:val="00D45073"/>
    <w:rsid w:val="00D4536A"/>
    <w:rsid w:val="00D45B1B"/>
    <w:rsid w:val="00D45B1D"/>
    <w:rsid w:val="00D468EB"/>
    <w:rsid w:val="00D50A3D"/>
    <w:rsid w:val="00D50DBA"/>
    <w:rsid w:val="00D52FBB"/>
    <w:rsid w:val="00D53065"/>
    <w:rsid w:val="00D5559D"/>
    <w:rsid w:val="00D60BEF"/>
    <w:rsid w:val="00D618F7"/>
    <w:rsid w:val="00D62025"/>
    <w:rsid w:val="00D63270"/>
    <w:rsid w:val="00D63BBF"/>
    <w:rsid w:val="00D6704C"/>
    <w:rsid w:val="00D72946"/>
    <w:rsid w:val="00D73927"/>
    <w:rsid w:val="00D74B2F"/>
    <w:rsid w:val="00D76239"/>
    <w:rsid w:val="00D76D1C"/>
    <w:rsid w:val="00D77787"/>
    <w:rsid w:val="00D846EB"/>
    <w:rsid w:val="00D85688"/>
    <w:rsid w:val="00D85984"/>
    <w:rsid w:val="00D85EBB"/>
    <w:rsid w:val="00D86426"/>
    <w:rsid w:val="00D86C04"/>
    <w:rsid w:val="00D86D07"/>
    <w:rsid w:val="00D92855"/>
    <w:rsid w:val="00D92DC1"/>
    <w:rsid w:val="00D96D4D"/>
    <w:rsid w:val="00D9762D"/>
    <w:rsid w:val="00D97975"/>
    <w:rsid w:val="00D97C11"/>
    <w:rsid w:val="00D97CC3"/>
    <w:rsid w:val="00DA0795"/>
    <w:rsid w:val="00DA0F1A"/>
    <w:rsid w:val="00DA0FF0"/>
    <w:rsid w:val="00DA1360"/>
    <w:rsid w:val="00DA2A71"/>
    <w:rsid w:val="00DA2F7B"/>
    <w:rsid w:val="00DA3A87"/>
    <w:rsid w:val="00DA3BCC"/>
    <w:rsid w:val="00DA3DCC"/>
    <w:rsid w:val="00DA66A0"/>
    <w:rsid w:val="00DA687B"/>
    <w:rsid w:val="00DA6AC0"/>
    <w:rsid w:val="00DA6C10"/>
    <w:rsid w:val="00DA6C51"/>
    <w:rsid w:val="00DA766A"/>
    <w:rsid w:val="00DB057B"/>
    <w:rsid w:val="00DB0A53"/>
    <w:rsid w:val="00DB1C4D"/>
    <w:rsid w:val="00DB24A6"/>
    <w:rsid w:val="00DB31C8"/>
    <w:rsid w:val="00DB31D6"/>
    <w:rsid w:val="00DB451F"/>
    <w:rsid w:val="00DB5757"/>
    <w:rsid w:val="00DC13A1"/>
    <w:rsid w:val="00DC181D"/>
    <w:rsid w:val="00DC30E9"/>
    <w:rsid w:val="00DC3533"/>
    <w:rsid w:val="00DC5785"/>
    <w:rsid w:val="00DD1104"/>
    <w:rsid w:val="00DD1212"/>
    <w:rsid w:val="00DD13B7"/>
    <w:rsid w:val="00DD494A"/>
    <w:rsid w:val="00DD565E"/>
    <w:rsid w:val="00DE153B"/>
    <w:rsid w:val="00DE28CA"/>
    <w:rsid w:val="00DE3004"/>
    <w:rsid w:val="00DE38EE"/>
    <w:rsid w:val="00DE3913"/>
    <w:rsid w:val="00DE4DE7"/>
    <w:rsid w:val="00DE59B3"/>
    <w:rsid w:val="00DE7327"/>
    <w:rsid w:val="00DF0050"/>
    <w:rsid w:val="00DF03EA"/>
    <w:rsid w:val="00DF21F6"/>
    <w:rsid w:val="00DF42C1"/>
    <w:rsid w:val="00DF4E94"/>
    <w:rsid w:val="00DF5995"/>
    <w:rsid w:val="00DF789C"/>
    <w:rsid w:val="00E02E6E"/>
    <w:rsid w:val="00E030C2"/>
    <w:rsid w:val="00E03349"/>
    <w:rsid w:val="00E03C54"/>
    <w:rsid w:val="00E043BD"/>
    <w:rsid w:val="00E05FDD"/>
    <w:rsid w:val="00E065B4"/>
    <w:rsid w:val="00E06C89"/>
    <w:rsid w:val="00E073B1"/>
    <w:rsid w:val="00E1064A"/>
    <w:rsid w:val="00E10FA4"/>
    <w:rsid w:val="00E12597"/>
    <w:rsid w:val="00E15DEC"/>
    <w:rsid w:val="00E1622C"/>
    <w:rsid w:val="00E1638B"/>
    <w:rsid w:val="00E16BD4"/>
    <w:rsid w:val="00E174C0"/>
    <w:rsid w:val="00E2015D"/>
    <w:rsid w:val="00E205D4"/>
    <w:rsid w:val="00E2108A"/>
    <w:rsid w:val="00E22C51"/>
    <w:rsid w:val="00E2492D"/>
    <w:rsid w:val="00E25243"/>
    <w:rsid w:val="00E259DC"/>
    <w:rsid w:val="00E308A5"/>
    <w:rsid w:val="00E308AA"/>
    <w:rsid w:val="00E32FA1"/>
    <w:rsid w:val="00E36978"/>
    <w:rsid w:val="00E36DCD"/>
    <w:rsid w:val="00E426C8"/>
    <w:rsid w:val="00E427AF"/>
    <w:rsid w:val="00E437AF"/>
    <w:rsid w:val="00E43ED1"/>
    <w:rsid w:val="00E43F1B"/>
    <w:rsid w:val="00E448FB"/>
    <w:rsid w:val="00E44FD7"/>
    <w:rsid w:val="00E451D4"/>
    <w:rsid w:val="00E455A9"/>
    <w:rsid w:val="00E4674D"/>
    <w:rsid w:val="00E501B7"/>
    <w:rsid w:val="00E50725"/>
    <w:rsid w:val="00E54EDB"/>
    <w:rsid w:val="00E5562D"/>
    <w:rsid w:val="00E5591A"/>
    <w:rsid w:val="00E5705E"/>
    <w:rsid w:val="00E57CDE"/>
    <w:rsid w:val="00E6069B"/>
    <w:rsid w:val="00E60C55"/>
    <w:rsid w:val="00E6289C"/>
    <w:rsid w:val="00E64413"/>
    <w:rsid w:val="00E66A57"/>
    <w:rsid w:val="00E66D5E"/>
    <w:rsid w:val="00E67936"/>
    <w:rsid w:val="00E73B21"/>
    <w:rsid w:val="00E73C6F"/>
    <w:rsid w:val="00E752AD"/>
    <w:rsid w:val="00E75495"/>
    <w:rsid w:val="00E75967"/>
    <w:rsid w:val="00E75ED5"/>
    <w:rsid w:val="00E766E6"/>
    <w:rsid w:val="00E777BB"/>
    <w:rsid w:val="00E80BF4"/>
    <w:rsid w:val="00E8265B"/>
    <w:rsid w:val="00E8291A"/>
    <w:rsid w:val="00E854AA"/>
    <w:rsid w:val="00E86D45"/>
    <w:rsid w:val="00E874B3"/>
    <w:rsid w:val="00E90AA8"/>
    <w:rsid w:val="00E911F5"/>
    <w:rsid w:val="00E91E39"/>
    <w:rsid w:val="00E925B1"/>
    <w:rsid w:val="00E93494"/>
    <w:rsid w:val="00E94987"/>
    <w:rsid w:val="00E95467"/>
    <w:rsid w:val="00E95760"/>
    <w:rsid w:val="00E958B2"/>
    <w:rsid w:val="00E95DE4"/>
    <w:rsid w:val="00E97F32"/>
    <w:rsid w:val="00EA04FB"/>
    <w:rsid w:val="00EA208E"/>
    <w:rsid w:val="00EA2F5F"/>
    <w:rsid w:val="00EA32DB"/>
    <w:rsid w:val="00EA498E"/>
    <w:rsid w:val="00EA4B2B"/>
    <w:rsid w:val="00EA588A"/>
    <w:rsid w:val="00EA6D2D"/>
    <w:rsid w:val="00EA6E6E"/>
    <w:rsid w:val="00EB1D97"/>
    <w:rsid w:val="00EB2941"/>
    <w:rsid w:val="00EB3B33"/>
    <w:rsid w:val="00EB3F57"/>
    <w:rsid w:val="00EB7149"/>
    <w:rsid w:val="00EC109D"/>
    <w:rsid w:val="00EC14AF"/>
    <w:rsid w:val="00EC18B8"/>
    <w:rsid w:val="00EC1A13"/>
    <w:rsid w:val="00EC2BA2"/>
    <w:rsid w:val="00EC3DBC"/>
    <w:rsid w:val="00EC4375"/>
    <w:rsid w:val="00EC4500"/>
    <w:rsid w:val="00EC537E"/>
    <w:rsid w:val="00EC5648"/>
    <w:rsid w:val="00EC5AD1"/>
    <w:rsid w:val="00EC6B08"/>
    <w:rsid w:val="00EC7560"/>
    <w:rsid w:val="00EC75CD"/>
    <w:rsid w:val="00EC7D4F"/>
    <w:rsid w:val="00ED1536"/>
    <w:rsid w:val="00ED4182"/>
    <w:rsid w:val="00ED443C"/>
    <w:rsid w:val="00ED6CA4"/>
    <w:rsid w:val="00ED7776"/>
    <w:rsid w:val="00EE05D3"/>
    <w:rsid w:val="00EE2F4E"/>
    <w:rsid w:val="00EE5A37"/>
    <w:rsid w:val="00EE60F1"/>
    <w:rsid w:val="00EF1EDA"/>
    <w:rsid w:val="00EF26C7"/>
    <w:rsid w:val="00EF3B3F"/>
    <w:rsid w:val="00EF4DD6"/>
    <w:rsid w:val="00EF6E5B"/>
    <w:rsid w:val="00F0033A"/>
    <w:rsid w:val="00F00D64"/>
    <w:rsid w:val="00F02CB7"/>
    <w:rsid w:val="00F04D46"/>
    <w:rsid w:val="00F0520C"/>
    <w:rsid w:val="00F0526D"/>
    <w:rsid w:val="00F06B14"/>
    <w:rsid w:val="00F116A2"/>
    <w:rsid w:val="00F11ED8"/>
    <w:rsid w:val="00F12680"/>
    <w:rsid w:val="00F13B18"/>
    <w:rsid w:val="00F16100"/>
    <w:rsid w:val="00F20E94"/>
    <w:rsid w:val="00F22054"/>
    <w:rsid w:val="00F22432"/>
    <w:rsid w:val="00F2355E"/>
    <w:rsid w:val="00F23EE6"/>
    <w:rsid w:val="00F321AF"/>
    <w:rsid w:val="00F331E3"/>
    <w:rsid w:val="00F338FC"/>
    <w:rsid w:val="00F34C2F"/>
    <w:rsid w:val="00F34E47"/>
    <w:rsid w:val="00F3562E"/>
    <w:rsid w:val="00F35BAE"/>
    <w:rsid w:val="00F40F12"/>
    <w:rsid w:val="00F42818"/>
    <w:rsid w:val="00F42D3D"/>
    <w:rsid w:val="00F43166"/>
    <w:rsid w:val="00F44220"/>
    <w:rsid w:val="00F443C0"/>
    <w:rsid w:val="00F450FD"/>
    <w:rsid w:val="00F45A28"/>
    <w:rsid w:val="00F461B1"/>
    <w:rsid w:val="00F4649B"/>
    <w:rsid w:val="00F50DAA"/>
    <w:rsid w:val="00F50DBF"/>
    <w:rsid w:val="00F510C6"/>
    <w:rsid w:val="00F545C8"/>
    <w:rsid w:val="00F557DD"/>
    <w:rsid w:val="00F562D0"/>
    <w:rsid w:val="00F5633A"/>
    <w:rsid w:val="00F56C96"/>
    <w:rsid w:val="00F60123"/>
    <w:rsid w:val="00F61062"/>
    <w:rsid w:val="00F61095"/>
    <w:rsid w:val="00F671D2"/>
    <w:rsid w:val="00F67A54"/>
    <w:rsid w:val="00F67E0E"/>
    <w:rsid w:val="00F7114D"/>
    <w:rsid w:val="00F71165"/>
    <w:rsid w:val="00F7614D"/>
    <w:rsid w:val="00F77790"/>
    <w:rsid w:val="00F77F27"/>
    <w:rsid w:val="00F81E5A"/>
    <w:rsid w:val="00F83465"/>
    <w:rsid w:val="00F835D4"/>
    <w:rsid w:val="00F8374B"/>
    <w:rsid w:val="00F84170"/>
    <w:rsid w:val="00F85EBE"/>
    <w:rsid w:val="00F87C3D"/>
    <w:rsid w:val="00F90469"/>
    <w:rsid w:val="00F91623"/>
    <w:rsid w:val="00F91676"/>
    <w:rsid w:val="00F9203E"/>
    <w:rsid w:val="00F933A0"/>
    <w:rsid w:val="00F946DB"/>
    <w:rsid w:val="00F96020"/>
    <w:rsid w:val="00F9775A"/>
    <w:rsid w:val="00FA1A26"/>
    <w:rsid w:val="00FA2C2E"/>
    <w:rsid w:val="00FA2D29"/>
    <w:rsid w:val="00FA2EC5"/>
    <w:rsid w:val="00FA375F"/>
    <w:rsid w:val="00FA6805"/>
    <w:rsid w:val="00FA7696"/>
    <w:rsid w:val="00FB0D38"/>
    <w:rsid w:val="00FB168F"/>
    <w:rsid w:val="00FB2D20"/>
    <w:rsid w:val="00FB3E7B"/>
    <w:rsid w:val="00FB510E"/>
    <w:rsid w:val="00FB7B6D"/>
    <w:rsid w:val="00FC0A58"/>
    <w:rsid w:val="00FC1930"/>
    <w:rsid w:val="00FC1F46"/>
    <w:rsid w:val="00FC2B09"/>
    <w:rsid w:val="00FC3184"/>
    <w:rsid w:val="00FC32A9"/>
    <w:rsid w:val="00FC7BDC"/>
    <w:rsid w:val="00FD0EDC"/>
    <w:rsid w:val="00FD1D64"/>
    <w:rsid w:val="00FD264F"/>
    <w:rsid w:val="00FD53ED"/>
    <w:rsid w:val="00FD564A"/>
    <w:rsid w:val="00FD5BE5"/>
    <w:rsid w:val="00FD6149"/>
    <w:rsid w:val="00FD7026"/>
    <w:rsid w:val="00FE1328"/>
    <w:rsid w:val="00FE2476"/>
    <w:rsid w:val="00FE54E6"/>
    <w:rsid w:val="00FE5535"/>
    <w:rsid w:val="00FE5855"/>
    <w:rsid w:val="00FE7123"/>
    <w:rsid w:val="00FE7FC4"/>
    <w:rsid w:val="00FF2989"/>
    <w:rsid w:val="00FF324E"/>
    <w:rsid w:val="00FF45E3"/>
    <w:rsid w:val="00FF45F1"/>
    <w:rsid w:val="00FF5443"/>
    <w:rsid w:val="00FF6551"/>
    <w:rsid w:val="00FF6AD5"/>
    <w:rsid w:val="00FF6F45"/>
    <w:rsid w:val="00FF6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66"/>
    <w:rPr>
      <w:sz w:val="24"/>
      <w:szCs w:val="24"/>
    </w:rPr>
  </w:style>
  <w:style w:type="paragraph" w:styleId="1">
    <w:name w:val="heading 1"/>
    <w:basedOn w:val="a"/>
    <w:next w:val="a"/>
    <w:link w:val="10"/>
    <w:qFormat/>
    <w:rsid w:val="00942344"/>
    <w:pPr>
      <w:keepNext/>
      <w:spacing w:before="240" w:after="60"/>
      <w:outlineLvl w:val="0"/>
    </w:pPr>
    <w:rPr>
      <w:rFonts w:ascii="Arial" w:hAnsi="Arial"/>
      <w:b/>
      <w:bCs/>
      <w:kern w:val="32"/>
      <w:sz w:val="32"/>
      <w:szCs w:val="32"/>
      <w:lang w:val="x-none" w:eastAsia="x-none"/>
    </w:rPr>
  </w:style>
  <w:style w:type="paragraph" w:styleId="2">
    <w:name w:val="heading 2"/>
    <w:basedOn w:val="a"/>
    <w:next w:val="a"/>
    <w:qFormat/>
    <w:rsid w:val="002C0D66"/>
    <w:pPr>
      <w:keepNext/>
      <w:spacing w:line="216" w:lineRule="auto"/>
      <w:jc w:val="center"/>
      <w:outlineLvl w:val="1"/>
    </w:pPr>
    <w:rPr>
      <w:b/>
      <w:bCs/>
      <w:sz w:val="26"/>
    </w:rPr>
  </w:style>
  <w:style w:type="paragraph" w:styleId="3">
    <w:name w:val="heading 3"/>
    <w:basedOn w:val="a"/>
    <w:next w:val="a"/>
    <w:qFormat/>
    <w:rsid w:val="002C0D66"/>
    <w:pPr>
      <w:keepNext/>
      <w:spacing w:before="240" w:after="60"/>
      <w:outlineLvl w:val="2"/>
    </w:pPr>
    <w:rPr>
      <w:rFonts w:ascii="Arial" w:hAnsi="Arial" w:cs="Arial"/>
      <w:b/>
      <w:bCs/>
      <w:sz w:val="26"/>
      <w:szCs w:val="26"/>
    </w:rPr>
  </w:style>
  <w:style w:type="paragraph" w:styleId="4">
    <w:name w:val="heading 4"/>
    <w:basedOn w:val="a"/>
    <w:next w:val="a"/>
    <w:qFormat/>
    <w:rsid w:val="00734FBB"/>
    <w:pPr>
      <w:keepNext/>
      <w:spacing w:before="240" w:after="60"/>
      <w:outlineLvl w:val="3"/>
    </w:pPr>
    <w:rPr>
      <w:b/>
      <w:bCs/>
      <w:sz w:val="28"/>
      <w:szCs w:val="28"/>
    </w:rPr>
  </w:style>
  <w:style w:type="paragraph" w:styleId="5">
    <w:name w:val="heading 5"/>
    <w:basedOn w:val="a"/>
    <w:next w:val="a"/>
    <w:qFormat/>
    <w:rsid w:val="00AC14CA"/>
    <w:pPr>
      <w:spacing w:before="240" w:after="60"/>
      <w:outlineLvl w:val="4"/>
    </w:pPr>
    <w:rPr>
      <w:b/>
      <w:bCs/>
      <w:i/>
      <w:iCs/>
      <w:sz w:val="26"/>
      <w:szCs w:val="26"/>
    </w:rPr>
  </w:style>
  <w:style w:type="paragraph" w:styleId="6">
    <w:name w:val="heading 6"/>
    <w:basedOn w:val="a"/>
    <w:next w:val="a"/>
    <w:qFormat/>
    <w:rsid w:val="00667D5C"/>
    <w:pPr>
      <w:spacing w:before="240" w:after="60"/>
      <w:outlineLvl w:val="5"/>
    </w:pPr>
    <w:rPr>
      <w:b/>
      <w:bCs/>
      <w:sz w:val="22"/>
      <w:szCs w:val="22"/>
    </w:rPr>
  </w:style>
  <w:style w:type="paragraph" w:styleId="9">
    <w:name w:val="heading 9"/>
    <w:basedOn w:val="a"/>
    <w:next w:val="a"/>
    <w:qFormat/>
    <w:rsid w:val="00645DA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296DAD"/>
    <w:pPr>
      <w:spacing w:before="100" w:beforeAutospacing="1" w:after="100" w:afterAutospacing="1" w:line="300" w:lineRule="atLeast"/>
    </w:pPr>
    <w:rPr>
      <w:rFonts w:ascii="Verdana" w:hAnsi="Verdana"/>
      <w:color w:val="656A6E"/>
      <w:sz w:val="18"/>
      <w:szCs w:val="18"/>
    </w:rPr>
  </w:style>
  <w:style w:type="paragraph" w:styleId="20">
    <w:name w:val="Body Text 2"/>
    <w:basedOn w:val="a"/>
    <w:rsid w:val="006C4DDA"/>
    <w:pPr>
      <w:widowControl w:val="0"/>
      <w:jc w:val="both"/>
    </w:pPr>
    <w:rPr>
      <w:sz w:val="28"/>
      <w:szCs w:val="28"/>
    </w:rPr>
  </w:style>
  <w:style w:type="paragraph" w:styleId="a3">
    <w:name w:val="Body Text"/>
    <w:basedOn w:val="a"/>
    <w:link w:val="a4"/>
    <w:rsid w:val="001B731E"/>
    <w:pPr>
      <w:spacing w:after="120"/>
    </w:pPr>
  </w:style>
  <w:style w:type="paragraph" w:styleId="30">
    <w:name w:val="Body Text 3"/>
    <w:basedOn w:val="a"/>
    <w:rsid w:val="00535F12"/>
    <w:pPr>
      <w:spacing w:after="120"/>
    </w:pPr>
    <w:rPr>
      <w:sz w:val="16"/>
      <w:szCs w:val="16"/>
    </w:rPr>
  </w:style>
  <w:style w:type="paragraph" w:styleId="31">
    <w:name w:val="Body Text Indent 3"/>
    <w:basedOn w:val="a"/>
    <w:link w:val="32"/>
    <w:rsid w:val="00535F12"/>
    <w:pPr>
      <w:spacing w:after="120"/>
      <w:ind w:left="283"/>
    </w:pPr>
    <w:rPr>
      <w:sz w:val="16"/>
      <w:szCs w:val="16"/>
    </w:rPr>
  </w:style>
  <w:style w:type="paragraph" w:styleId="21">
    <w:name w:val="Body Text Indent 2"/>
    <w:basedOn w:val="a"/>
    <w:rsid w:val="00535F12"/>
    <w:pPr>
      <w:spacing w:after="120" w:line="480" w:lineRule="auto"/>
      <w:ind w:left="283"/>
    </w:pPr>
  </w:style>
  <w:style w:type="paragraph" w:customStyle="1" w:styleId="210">
    <w:name w:val="Основной текст 21"/>
    <w:basedOn w:val="a"/>
    <w:rsid w:val="002C0D66"/>
    <w:pPr>
      <w:overflowPunct w:val="0"/>
      <w:autoSpaceDE w:val="0"/>
      <w:autoSpaceDN w:val="0"/>
      <w:adjustRightInd w:val="0"/>
      <w:spacing w:line="320" w:lineRule="exact"/>
      <w:ind w:firstLine="720"/>
      <w:jc w:val="both"/>
      <w:textAlignment w:val="baseline"/>
    </w:pPr>
    <w:rPr>
      <w:sz w:val="28"/>
      <w:szCs w:val="20"/>
    </w:rPr>
  </w:style>
  <w:style w:type="paragraph" w:styleId="a5">
    <w:name w:val="Body Text Indent"/>
    <w:basedOn w:val="a"/>
    <w:rsid w:val="00AC14CA"/>
    <w:pPr>
      <w:spacing w:after="120"/>
      <w:ind w:left="283"/>
    </w:pPr>
  </w:style>
  <w:style w:type="paragraph" w:customStyle="1" w:styleId="12">
    <w:name w:val="Обычный1"/>
    <w:rsid w:val="00AC14CA"/>
    <w:pPr>
      <w:spacing w:line="360" w:lineRule="auto"/>
      <w:jc w:val="both"/>
    </w:pPr>
    <w:rPr>
      <w:rFonts w:ascii="Arial" w:hAnsi="Arial"/>
      <w:sz w:val="22"/>
    </w:rPr>
  </w:style>
  <w:style w:type="paragraph" w:customStyle="1" w:styleId="BodyText29">
    <w:name w:val="Body Text 29"/>
    <w:basedOn w:val="a"/>
    <w:rsid w:val="00AC14CA"/>
    <w:pPr>
      <w:widowControl w:val="0"/>
      <w:overflowPunct w:val="0"/>
      <w:autoSpaceDE w:val="0"/>
      <w:autoSpaceDN w:val="0"/>
      <w:adjustRightInd w:val="0"/>
      <w:spacing w:line="320" w:lineRule="exact"/>
      <w:ind w:firstLine="720"/>
      <w:jc w:val="both"/>
    </w:pPr>
    <w:rPr>
      <w:rFonts w:ascii="Times New Roman CYR" w:hAnsi="Times New Roman CYR"/>
      <w:color w:val="000000"/>
      <w:sz w:val="28"/>
      <w:szCs w:val="20"/>
    </w:rPr>
  </w:style>
  <w:style w:type="paragraph" w:customStyle="1" w:styleId="13">
    <w:name w:val="Обычный (веб)1"/>
    <w:basedOn w:val="a"/>
    <w:rsid w:val="00AC14CA"/>
    <w:pPr>
      <w:spacing w:before="100" w:after="100"/>
    </w:pPr>
    <w:rPr>
      <w:szCs w:val="20"/>
    </w:rPr>
  </w:style>
  <w:style w:type="table" w:styleId="a6">
    <w:name w:val="Table Grid"/>
    <w:basedOn w:val="a1"/>
    <w:rsid w:val="00AC1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734FBB"/>
    <w:pPr>
      <w:tabs>
        <w:tab w:val="center" w:pos="4677"/>
        <w:tab w:val="right" w:pos="9355"/>
      </w:tabs>
    </w:pPr>
    <w:rPr>
      <w:sz w:val="28"/>
      <w:szCs w:val="28"/>
    </w:rPr>
  </w:style>
  <w:style w:type="paragraph" w:styleId="a9">
    <w:name w:val="header"/>
    <w:basedOn w:val="a"/>
    <w:link w:val="aa"/>
    <w:uiPriority w:val="99"/>
    <w:rsid w:val="00280EAB"/>
    <w:pPr>
      <w:tabs>
        <w:tab w:val="center" w:pos="4677"/>
        <w:tab w:val="right" w:pos="9355"/>
      </w:tabs>
    </w:pPr>
  </w:style>
  <w:style w:type="character" w:styleId="ab">
    <w:name w:val="page number"/>
    <w:basedOn w:val="a0"/>
    <w:rsid w:val="00D10865"/>
  </w:style>
  <w:style w:type="paragraph" w:customStyle="1" w:styleId="ConsNormal">
    <w:name w:val="ConsNormal"/>
    <w:rsid w:val="008F05EC"/>
    <w:pPr>
      <w:widowControl w:val="0"/>
      <w:autoSpaceDE w:val="0"/>
      <w:autoSpaceDN w:val="0"/>
      <w:adjustRightInd w:val="0"/>
      <w:ind w:right="19772" w:firstLine="720"/>
    </w:pPr>
    <w:rPr>
      <w:rFonts w:ascii="Arial" w:hAnsi="Arial" w:cs="Arial"/>
    </w:rPr>
  </w:style>
  <w:style w:type="paragraph" w:customStyle="1" w:styleId="ConsNonformat">
    <w:name w:val="ConsNonformat"/>
    <w:rsid w:val="008F05EC"/>
    <w:pPr>
      <w:widowControl w:val="0"/>
      <w:autoSpaceDE w:val="0"/>
      <w:autoSpaceDN w:val="0"/>
      <w:adjustRightInd w:val="0"/>
    </w:pPr>
    <w:rPr>
      <w:rFonts w:ascii="Courier New" w:hAnsi="Courier New" w:cs="Courier New"/>
    </w:rPr>
  </w:style>
  <w:style w:type="paragraph" w:styleId="ac">
    <w:name w:val="Normal (Web)"/>
    <w:aliases w:val=" Знак"/>
    <w:basedOn w:val="a"/>
    <w:link w:val="ad"/>
    <w:rsid w:val="00E43F1B"/>
    <w:pPr>
      <w:widowControl w:val="0"/>
      <w:spacing w:before="100" w:after="100"/>
      <w:ind w:firstLine="720"/>
      <w:jc w:val="both"/>
    </w:pPr>
    <w:rPr>
      <w:rFonts w:ascii="Verdana" w:hAnsi="Verdana"/>
      <w:color w:val="000000"/>
      <w:sz w:val="18"/>
    </w:rPr>
  </w:style>
  <w:style w:type="character" w:customStyle="1" w:styleId="ad">
    <w:name w:val="Обычный (веб) Знак"/>
    <w:aliases w:val=" Знак Знак"/>
    <w:link w:val="ac"/>
    <w:rsid w:val="00E43F1B"/>
    <w:rPr>
      <w:rFonts w:ascii="Verdana" w:hAnsi="Verdana"/>
      <w:color w:val="000000"/>
      <w:sz w:val="18"/>
      <w:szCs w:val="24"/>
      <w:lang w:val="ru-RU" w:eastAsia="ru-RU" w:bidi="ar-SA"/>
    </w:rPr>
  </w:style>
  <w:style w:type="paragraph" w:customStyle="1" w:styleId="ConsPlusNormal">
    <w:name w:val="ConsPlusNormal"/>
    <w:link w:val="ConsPlusNormal0"/>
    <w:rsid w:val="00125B68"/>
    <w:pPr>
      <w:widowControl w:val="0"/>
      <w:autoSpaceDE w:val="0"/>
      <w:autoSpaceDN w:val="0"/>
      <w:adjustRightInd w:val="0"/>
      <w:ind w:firstLine="720"/>
    </w:pPr>
    <w:rPr>
      <w:rFonts w:ascii="Arial" w:hAnsi="Arial" w:cs="Arial"/>
    </w:rPr>
  </w:style>
  <w:style w:type="paragraph" w:styleId="HTML">
    <w:name w:val="HTML Preformatted"/>
    <w:basedOn w:val="a"/>
    <w:rsid w:val="00125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e">
    <w:name w:val="Balloon Text"/>
    <w:basedOn w:val="a"/>
    <w:semiHidden/>
    <w:rsid w:val="007C4A9F"/>
    <w:rPr>
      <w:rFonts w:ascii="Tahoma" w:hAnsi="Tahoma" w:cs="Tahoma"/>
      <w:sz w:val="16"/>
      <w:szCs w:val="16"/>
    </w:rPr>
  </w:style>
  <w:style w:type="paragraph" w:customStyle="1" w:styleId="consplusnormal1">
    <w:name w:val="consplusnormal"/>
    <w:basedOn w:val="a"/>
    <w:rsid w:val="004B7D59"/>
    <w:pPr>
      <w:spacing w:before="100" w:beforeAutospacing="1" w:after="100" w:afterAutospacing="1"/>
    </w:pPr>
  </w:style>
  <w:style w:type="character" w:customStyle="1" w:styleId="32">
    <w:name w:val="Основной текст с отступом 3 Знак"/>
    <w:link w:val="31"/>
    <w:rsid w:val="00443F49"/>
    <w:rPr>
      <w:sz w:val="16"/>
      <w:szCs w:val="16"/>
      <w:lang w:val="ru-RU" w:eastAsia="ru-RU" w:bidi="ar-SA"/>
    </w:rPr>
  </w:style>
  <w:style w:type="paragraph" w:customStyle="1" w:styleId="120">
    <w:name w:val="Знак Знак12 Знак Знак"/>
    <w:basedOn w:val="a"/>
    <w:rsid w:val="00EA208E"/>
    <w:rPr>
      <w:rFonts w:ascii="Verdana" w:hAnsi="Verdana" w:cs="Verdana"/>
      <w:sz w:val="20"/>
      <w:szCs w:val="20"/>
      <w:lang w:val="en-US" w:eastAsia="en-US"/>
    </w:rPr>
  </w:style>
  <w:style w:type="character" w:customStyle="1" w:styleId="ConsPlusNormal0">
    <w:name w:val="ConsPlusNormal Знак"/>
    <w:link w:val="ConsPlusNormal"/>
    <w:rsid w:val="00EA208E"/>
    <w:rPr>
      <w:rFonts w:ascii="Arial" w:hAnsi="Arial" w:cs="Arial"/>
      <w:lang w:val="ru-RU" w:eastAsia="ru-RU" w:bidi="ar-SA"/>
    </w:rPr>
  </w:style>
  <w:style w:type="character" w:customStyle="1" w:styleId="aa">
    <w:name w:val="Верхний колонтитул Знак"/>
    <w:link w:val="a9"/>
    <w:uiPriority w:val="99"/>
    <w:locked/>
    <w:rsid w:val="002E6808"/>
    <w:rPr>
      <w:sz w:val="24"/>
      <w:szCs w:val="24"/>
      <w:lang w:val="ru-RU" w:eastAsia="ru-RU" w:bidi="ar-SA"/>
    </w:rPr>
  </w:style>
  <w:style w:type="paragraph" w:customStyle="1" w:styleId="14">
    <w:name w:val="Текст1"/>
    <w:basedOn w:val="a"/>
    <w:rsid w:val="002E6808"/>
    <w:pPr>
      <w:spacing w:before="280" w:after="280"/>
    </w:pPr>
    <w:rPr>
      <w:lang w:eastAsia="ar-SA"/>
    </w:rPr>
  </w:style>
  <w:style w:type="paragraph" w:customStyle="1" w:styleId="ConsPlusCell">
    <w:name w:val="ConsPlusCell"/>
    <w:rsid w:val="00AE298F"/>
    <w:pPr>
      <w:widowControl w:val="0"/>
      <w:autoSpaceDE w:val="0"/>
      <w:autoSpaceDN w:val="0"/>
      <w:adjustRightInd w:val="0"/>
    </w:pPr>
    <w:rPr>
      <w:rFonts w:ascii="Arial" w:hAnsi="Arial" w:cs="Arial"/>
    </w:rPr>
  </w:style>
  <w:style w:type="paragraph" w:styleId="af">
    <w:name w:val="List Paragraph"/>
    <w:basedOn w:val="a"/>
    <w:link w:val="af0"/>
    <w:qFormat/>
    <w:rsid w:val="00AE298F"/>
    <w:pPr>
      <w:spacing w:after="200" w:line="276" w:lineRule="auto"/>
      <w:ind w:left="720"/>
      <w:contextualSpacing/>
    </w:pPr>
    <w:rPr>
      <w:rFonts w:ascii="Calibri" w:hAnsi="Calibri"/>
      <w:sz w:val="22"/>
      <w:szCs w:val="22"/>
    </w:rPr>
  </w:style>
  <w:style w:type="character" w:customStyle="1" w:styleId="af0">
    <w:name w:val="Абзац списка Знак"/>
    <w:link w:val="af"/>
    <w:rsid w:val="00AE298F"/>
    <w:rPr>
      <w:rFonts w:ascii="Calibri" w:hAnsi="Calibri"/>
      <w:sz w:val="22"/>
      <w:szCs w:val="22"/>
      <w:lang w:val="ru-RU" w:eastAsia="ru-RU" w:bidi="ar-SA"/>
    </w:rPr>
  </w:style>
  <w:style w:type="paragraph" w:customStyle="1" w:styleId="121">
    <w:name w:val="Знак Знак12 Знак Знак"/>
    <w:basedOn w:val="a"/>
    <w:rsid w:val="004A617E"/>
    <w:rPr>
      <w:rFonts w:ascii="Verdana" w:hAnsi="Verdana" w:cs="Verdana"/>
      <w:sz w:val="20"/>
      <w:szCs w:val="20"/>
      <w:lang w:val="en-US" w:eastAsia="en-US"/>
    </w:rPr>
  </w:style>
  <w:style w:type="character" w:customStyle="1" w:styleId="130">
    <w:name w:val="Знак Знак13"/>
    <w:semiHidden/>
    <w:locked/>
    <w:rsid w:val="00592E97"/>
    <w:rPr>
      <w:sz w:val="28"/>
      <w:lang w:val="ru-RU" w:eastAsia="ar-SA" w:bidi="ar-SA"/>
    </w:rPr>
  </w:style>
  <w:style w:type="paragraph" w:customStyle="1" w:styleId="211">
    <w:name w:val="Знак2 Знак Знак1 Знак1 Знак Знак Знак Знак Знак Знак Знак Знак Знак Знак Знак Знак"/>
    <w:basedOn w:val="a"/>
    <w:rsid w:val="00277EB6"/>
    <w:pPr>
      <w:spacing w:after="160" w:line="240" w:lineRule="exact"/>
    </w:pPr>
    <w:rPr>
      <w:rFonts w:ascii="Verdana" w:hAnsi="Verdana"/>
      <w:sz w:val="20"/>
      <w:szCs w:val="20"/>
      <w:lang w:val="en-US" w:eastAsia="en-US"/>
    </w:rPr>
  </w:style>
  <w:style w:type="paragraph" w:styleId="af1">
    <w:name w:val="Block Text"/>
    <w:basedOn w:val="a"/>
    <w:rsid w:val="00E437AF"/>
    <w:pPr>
      <w:ind w:left="-851" w:right="-1192" w:firstLine="851"/>
      <w:jc w:val="center"/>
    </w:pPr>
    <w:rPr>
      <w:b/>
      <w:sz w:val="28"/>
      <w:szCs w:val="20"/>
    </w:rPr>
  </w:style>
  <w:style w:type="paragraph" w:customStyle="1" w:styleId="af2">
    <w:name w:val="Знак Знак Знак Знак Знак Знак Знак"/>
    <w:basedOn w:val="a"/>
    <w:rsid w:val="00A96314"/>
    <w:pPr>
      <w:spacing w:after="160" w:line="240" w:lineRule="exact"/>
    </w:pPr>
    <w:rPr>
      <w:rFonts w:ascii="Verdana" w:hAnsi="Verdana"/>
      <w:sz w:val="20"/>
      <w:szCs w:val="20"/>
      <w:lang w:val="en-US" w:eastAsia="en-US"/>
    </w:rPr>
  </w:style>
  <w:style w:type="paragraph" w:customStyle="1" w:styleId="Char">
    <w:name w:val="Char"/>
    <w:basedOn w:val="a"/>
    <w:rsid w:val="00943722"/>
    <w:rPr>
      <w:rFonts w:ascii="Verdana" w:hAnsi="Verdana" w:cs="Verdana"/>
      <w:sz w:val="20"/>
      <w:szCs w:val="20"/>
      <w:lang w:val="en-US" w:eastAsia="en-US"/>
    </w:rPr>
  </w:style>
  <w:style w:type="character" w:customStyle="1" w:styleId="10">
    <w:name w:val="Заголовок 1 Знак"/>
    <w:link w:val="1"/>
    <w:locked/>
    <w:rsid w:val="001F2684"/>
    <w:rPr>
      <w:rFonts w:ascii="Arial" w:hAnsi="Arial" w:cs="Arial"/>
      <w:b/>
      <w:bCs/>
      <w:kern w:val="32"/>
      <w:sz w:val="32"/>
      <w:szCs w:val="32"/>
    </w:rPr>
  </w:style>
  <w:style w:type="paragraph" w:customStyle="1" w:styleId="ConsPlusTitle">
    <w:name w:val="ConsPlusTitle"/>
    <w:uiPriority w:val="99"/>
    <w:rsid w:val="00E15DEC"/>
    <w:pPr>
      <w:widowControl w:val="0"/>
      <w:autoSpaceDE w:val="0"/>
      <w:autoSpaceDN w:val="0"/>
      <w:adjustRightInd w:val="0"/>
    </w:pPr>
    <w:rPr>
      <w:b/>
      <w:bCs/>
      <w:sz w:val="24"/>
      <w:szCs w:val="24"/>
    </w:rPr>
  </w:style>
  <w:style w:type="paragraph" w:customStyle="1" w:styleId="320">
    <w:name w:val="Основной текст с отступом 32"/>
    <w:basedOn w:val="a"/>
    <w:rsid w:val="004E1668"/>
    <w:pPr>
      <w:suppressAutoHyphens/>
      <w:spacing w:after="120"/>
      <w:ind w:left="283"/>
    </w:pPr>
    <w:rPr>
      <w:sz w:val="16"/>
      <w:szCs w:val="16"/>
      <w:lang w:eastAsia="ar-SA"/>
    </w:rPr>
  </w:style>
  <w:style w:type="paragraph" w:customStyle="1" w:styleId="23">
    <w:name w:val="Основной текст с отступом 23"/>
    <w:basedOn w:val="a"/>
    <w:rsid w:val="004E1668"/>
    <w:pPr>
      <w:widowControl w:val="0"/>
      <w:autoSpaceDE w:val="0"/>
      <w:spacing w:after="120" w:line="480" w:lineRule="auto"/>
      <w:ind w:left="283"/>
    </w:pPr>
    <w:rPr>
      <w:sz w:val="20"/>
      <w:szCs w:val="20"/>
      <w:lang w:eastAsia="ar-SA"/>
    </w:rPr>
  </w:style>
  <w:style w:type="paragraph" w:customStyle="1" w:styleId="xl25">
    <w:name w:val="xl25"/>
    <w:basedOn w:val="a"/>
    <w:rsid w:val="000A08CE"/>
    <w:pPr>
      <w:autoSpaceDE w:val="0"/>
      <w:spacing w:before="100" w:after="100"/>
    </w:pPr>
    <w:rPr>
      <w:lang w:eastAsia="ar-SA"/>
    </w:rPr>
  </w:style>
  <w:style w:type="paragraph" w:customStyle="1" w:styleId="af3">
    <w:name w:val="Содержимое таблицы"/>
    <w:basedOn w:val="a"/>
    <w:rsid w:val="00A116D2"/>
    <w:pPr>
      <w:widowControl w:val="0"/>
      <w:suppressLineNumbers/>
      <w:suppressAutoHyphens/>
    </w:pPr>
    <w:rPr>
      <w:rFonts w:eastAsia="Andale Sans UI"/>
      <w:kern w:val="1"/>
      <w:lang w:eastAsia="ar-SA"/>
    </w:rPr>
  </w:style>
  <w:style w:type="paragraph" w:styleId="af4">
    <w:name w:val="caption"/>
    <w:basedOn w:val="a"/>
    <w:next w:val="a"/>
    <w:qFormat/>
    <w:rsid w:val="00EE05D3"/>
    <w:pPr>
      <w:jc w:val="center"/>
    </w:pPr>
    <w:rPr>
      <w:sz w:val="28"/>
      <w:szCs w:val="28"/>
    </w:rPr>
  </w:style>
  <w:style w:type="character" w:styleId="af5">
    <w:name w:val="Hyperlink"/>
    <w:uiPriority w:val="99"/>
    <w:unhideWhenUsed/>
    <w:rsid w:val="00086B65"/>
    <w:rPr>
      <w:color w:val="0000FF"/>
      <w:u w:val="single"/>
    </w:rPr>
  </w:style>
  <w:style w:type="character" w:styleId="af6">
    <w:name w:val="FollowedHyperlink"/>
    <w:uiPriority w:val="99"/>
    <w:unhideWhenUsed/>
    <w:rsid w:val="00086B65"/>
    <w:rPr>
      <w:color w:val="800080"/>
      <w:u w:val="single"/>
    </w:rPr>
  </w:style>
  <w:style w:type="paragraph" w:customStyle="1" w:styleId="xl65">
    <w:name w:val="xl65"/>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00"/>
      <w:sz w:val="16"/>
      <w:szCs w:val="16"/>
    </w:rPr>
  </w:style>
  <w:style w:type="paragraph" w:customStyle="1" w:styleId="xl66">
    <w:name w:val="xl66"/>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000000"/>
      <w:sz w:val="16"/>
      <w:szCs w:val="16"/>
    </w:rPr>
  </w:style>
  <w:style w:type="paragraph" w:customStyle="1" w:styleId="xl67">
    <w:name w:val="xl67"/>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00"/>
      <w:sz w:val="16"/>
      <w:szCs w:val="16"/>
    </w:rPr>
  </w:style>
  <w:style w:type="paragraph" w:customStyle="1" w:styleId="xl68">
    <w:name w:val="xl68"/>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000000"/>
      <w:sz w:val="22"/>
      <w:szCs w:val="22"/>
    </w:rPr>
  </w:style>
  <w:style w:type="paragraph" w:customStyle="1" w:styleId="xl69">
    <w:name w:val="xl69"/>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80"/>
    </w:rPr>
  </w:style>
  <w:style w:type="paragraph" w:customStyle="1" w:styleId="xl70">
    <w:name w:val="xl70"/>
    <w:basedOn w:val="a"/>
    <w:rsid w:val="00086B65"/>
    <w:pPr>
      <w:pBdr>
        <w:top w:val="single" w:sz="4" w:space="0" w:color="C0C0C0"/>
        <w:left w:val="single" w:sz="4" w:space="9" w:color="C0C0C0"/>
        <w:bottom w:val="single" w:sz="4" w:space="0" w:color="C0C0C0"/>
        <w:right w:val="single" w:sz="4" w:space="0" w:color="C0C0C0"/>
      </w:pBdr>
      <w:spacing w:before="100" w:beforeAutospacing="1" w:after="100" w:afterAutospacing="1"/>
      <w:ind w:firstLineChars="100" w:firstLine="100"/>
      <w:textAlignment w:val="center"/>
    </w:pPr>
    <w:rPr>
      <w:rFonts w:ascii="Tahoma" w:hAnsi="Tahoma" w:cs="Tahoma"/>
      <w:color w:val="000080"/>
    </w:rPr>
  </w:style>
  <w:style w:type="paragraph" w:customStyle="1" w:styleId="xl71">
    <w:name w:val="xl71"/>
    <w:basedOn w:val="a"/>
    <w:rsid w:val="00086B65"/>
    <w:pPr>
      <w:pBdr>
        <w:top w:val="single" w:sz="4" w:space="0" w:color="C0C0C0"/>
        <w:left w:val="single" w:sz="4" w:space="18" w:color="C0C0C0"/>
        <w:bottom w:val="single" w:sz="4" w:space="0" w:color="C0C0C0"/>
        <w:right w:val="single" w:sz="4" w:space="0" w:color="C0C0C0"/>
      </w:pBdr>
      <w:spacing w:before="100" w:beforeAutospacing="1" w:after="100" w:afterAutospacing="1"/>
      <w:ind w:firstLineChars="200" w:firstLine="200"/>
      <w:textAlignment w:val="center"/>
    </w:pPr>
    <w:rPr>
      <w:rFonts w:ascii="Tahoma" w:hAnsi="Tahoma" w:cs="Tahoma"/>
      <w:color w:val="000080"/>
    </w:rPr>
  </w:style>
  <w:style w:type="paragraph" w:customStyle="1" w:styleId="xl72">
    <w:name w:val="xl72"/>
    <w:basedOn w:val="a"/>
    <w:rsid w:val="00086B65"/>
    <w:pPr>
      <w:pBdr>
        <w:top w:val="single" w:sz="4" w:space="0" w:color="C0C0C0"/>
        <w:left w:val="single" w:sz="4" w:space="27" w:color="C0C0C0"/>
        <w:bottom w:val="single" w:sz="4" w:space="0" w:color="C0C0C0"/>
        <w:right w:val="single" w:sz="4" w:space="0" w:color="C0C0C0"/>
      </w:pBdr>
      <w:spacing w:before="100" w:beforeAutospacing="1" w:after="100" w:afterAutospacing="1"/>
      <w:ind w:firstLineChars="300" w:firstLine="300"/>
      <w:textAlignment w:val="center"/>
    </w:pPr>
    <w:rPr>
      <w:rFonts w:ascii="Tahoma" w:hAnsi="Tahoma" w:cs="Tahoma"/>
      <w:color w:val="000080"/>
    </w:rPr>
  </w:style>
  <w:style w:type="paragraph" w:customStyle="1" w:styleId="xl73">
    <w:name w:val="xl73"/>
    <w:basedOn w:val="a"/>
    <w:rsid w:val="00086B65"/>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400" w:firstLine="400"/>
      <w:textAlignment w:val="center"/>
    </w:pPr>
    <w:rPr>
      <w:rFonts w:ascii="Tahoma" w:hAnsi="Tahoma" w:cs="Tahoma"/>
      <w:color w:val="000080"/>
    </w:rPr>
  </w:style>
  <w:style w:type="paragraph" w:customStyle="1" w:styleId="xl74">
    <w:name w:val="xl74"/>
    <w:basedOn w:val="a"/>
    <w:rsid w:val="00086B65"/>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500" w:firstLine="500"/>
      <w:textAlignment w:val="center"/>
    </w:pPr>
    <w:rPr>
      <w:rFonts w:ascii="Tahoma" w:hAnsi="Tahoma" w:cs="Tahoma"/>
      <w:color w:val="000080"/>
    </w:rPr>
  </w:style>
  <w:style w:type="paragraph" w:customStyle="1" w:styleId="xl75">
    <w:name w:val="xl75"/>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000080"/>
    </w:rPr>
  </w:style>
  <w:style w:type="paragraph" w:customStyle="1" w:styleId="xl76">
    <w:name w:val="xl76"/>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b/>
      <w:bCs/>
      <w:sz w:val="18"/>
      <w:szCs w:val="18"/>
    </w:rPr>
  </w:style>
  <w:style w:type="paragraph" w:customStyle="1" w:styleId="xl77">
    <w:name w:val="xl77"/>
    <w:basedOn w:val="a"/>
    <w:rsid w:val="00086B65"/>
    <w:pPr>
      <w:pBdr>
        <w:bottom w:val="single" w:sz="4" w:space="0" w:color="C0C0C0"/>
      </w:pBdr>
      <w:spacing w:before="100" w:beforeAutospacing="1" w:after="100" w:afterAutospacing="1"/>
      <w:jc w:val="center"/>
      <w:textAlignment w:val="center"/>
    </w:pPr>
    <w:rPr>
      <w:rFonts w:ascii="Tahoma" w:hAnsi="Tahoma" w:cs="Tahoma"/>
      <w:b/>
      <w:bCs/>
      <w:color w:val="000080"/>
    </w:rPr>
  </w:style>
  <w:style w:type="paragraph" w:customStyle="1" w:styleId="xl78">
    <w:name w:val="xl78"/>
    <w:basedOn w:val="a"/>
    <w:rsid w:val="00086B65"/>
    <w:pPr>
      <w:pBdr>
        <w:bottom w:val="single" w:sz="4" w:space="0" w:color="C0C0C0"/>
      </w:pBdr>
      <w:spacing w:before="100" w:beforeAutospacing="1" w:after="100" w:afterAutospacing="1"/>
      <w:jc w:val="center"/>
      <w:textAlignment w:val="center"/>
    </w:pPr>
  </w:style>
  <w:style w:type="paragraph" w:customStyle="1" w:styleId="xl79">
    <w:name w:val="xl79"/>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b/>
      <w:bCs/>
      <w:color w:val="FFFFFF"/>
      <w:sz w:val="18"/>
      <w:szCs w:val="18"/>
    </w:rPr>
  </w:style>
  <w:style w:type="paragraph" w:customStyle="1" w:styleId="xl80">
    <w:name w:val="xl80"/>
    <w:basedOn w:val="a"/>
    <w:rsid w:val="00086B65"/>
    <w:pPr>
      <w:spacing w:before="100" w:beforeAutospacing="1" w:after="100" w:afterAutospacing="1"/>
      <w:jc w:val="center"/>
      <w:textAlignment w:val="center"/>
    </w:pPr>
    <w:rPr>
      <w:rFonts w:ascii="Tahoma" w:hAnsi="Tahoma" w:cs="Tahoma"/>
      <w:color w:val="000080"/>
      <w:sz w:val="28"/>
      <w:szCs w:val="28"/>
    </w:rPr>
  </w:style>
  <w:style w:type="paragraph" w:customStyle="1" w:styleId="xl81">
    <w:name w:val="xl81"/>
    <w:basedOn w:val="a"/>
    <w:rsid w:val="00086B65"/>
    <w:pPr>
      <w:spacing w:before="100" w:beforeAutospacing="1" w:after="100" w:afterAutospacing="1"/>
      <w:jc w:val="center"/>
      <w:textAlignment w:val="center"/>
    </w:pPr>
  </w:style>
  <w:style w:type="character" w:styleId="af7">
    <w:name w:val="Strong"/>
    <w:uiPriority w:val="22"/>
    <w:qFormat/>
    <w:rsid w:val="008655AE"/>
    <w:rPr>
      <w:b/>
      <w:bCs/>
    </w:rPr>
  </w:style>
  <w:style w:type="paragraph" w:customStyle="1" w:styleId="CharChar1CharChar1CharChar">
    <w:name w:val="Char Char Знак Знак1 Char Char1 Знак Знак Char Char"/>
    <w:basedOn w:val="a"/>
    <w:rsid w:val="00A30949"/>
    <w:pPr>
      <w:spacing w:before="100" w:beforeAutospacing="1" w:after="100" w:afterAutospacing="1"/>
    </w:pPr>
    <w:rPr>
      <w:rFonts w:ascii="Tahoma" w:hAnsi="Tahoma"/>
      <w:sz w:val="20"/>
      <w:szCs w:val="20"/>
      <w:lang w:val="en-US" w:eastAsia="en-US"/>
    </w:rPr>
  </w:style>
  <w:style w:type="character" w:customStyle="1" w:styleId="110">
    <w:name w:val="Основной текст + 11"/>
    <w:aliases w:val="5 pt"/>
    <w:rsid w:val="00A30949"/>
    <w:rPr>
      <w:rFonts w:ascii="Times New Roman" w:hAnsi="Times New Roman" w:cs="Times New Roman"/>
      <w:sz w:val="23"/>
      <w:szCs w:val="23"/>
      <w:shd w:val="clear" w:color="auto" w:fill="FFFFFF"/>
    </w:rPr>
  </w:style>
  <w:style w:type="paragraph" w:customStyle="1" w:styleId="formattexttopleveltext">
    <w:name w:val="formattext topleveltext"/>
    <w:basedOn w:val="a"/>
    <w:rsid w:val="00A30949"/>
    <w:pPr>
      <w:spacing w:before="100" w:beforeAutospacing="1" w:after="100" w:afterAutospacing="1"/>
    </w:pPr>
  </w:style>
  <w:style w:type="paragraph" w:customStyle="1" w:styleId="western">
    <w:name w:val="western"/>
    <w:basedOn w:val="a"/>
    <w:rsid w:val="00A30949"/>
    <w:pPr>
      <w:spacing w:before="100" w:beforeAutospacing="1" w:after="100" w:afterAutospacing="1"/>
    </w:pPr>
  </w:style>
  <w:style w:type="paragraph" w:styleId="af8">
    <w:name w:val="No Spacing"/>
    <w:link w:val="af9"/>
    <w:uiPriority w:val="1"/>
    <w:qFormat/>
    <w:rsid w:val="00B51174"/>
    <w:rPr>
      <w:rFonts w:ascii="Calibri" w:eastAsia="Calibri" w:hAnsi="Calibri"/>
      <w:sz w:val="22"/>
      <w:szCs w:val="22"/>
      <w:lang w:eastAsia="en-US"/>
    </w:rPr>
  </w:style>
  <w:style w:type="character" w:customStyle="1" w:styleId="af9">
    <w:name w:val="Без интервала Знак"/>
    <w:link w:val="af8"/>
    <w:uiPriority w:val="1"/>
    <w:locked/>
    <w:rsid w:val="00B51174"/>
    <w:rPr>
      <w:rFonts w:ascii="Calibri" w:eastAsia="Calibri" w:hAnsi="Calibri"/>
      <w:sz w:val="22"/>
      <w:szCs w:val="22"/>
      <w:lang w:eastAsia="en-US" w:bidi="ar-SA"/>
    </w:rPr>
  </w:style>
  <w:style w:type="paragraph" w:styleId="22">
    <w:name w:val="List 2"/>
    <w:basedOn w:val="a"/>
    <w:uiPriority w:val="99"/>
    <w:rsid w:val="003A29B0"/>
    <w:pPr>
      <w:ind w:left="566" w:hanging="283"/>
    </w:pPr>
    <w:rPr>
      <w:sz w:val="20"/>
      <w:szCs w:val="20"/>
    </w:rPr>
  </w:style>
  <w:style w:type="character" w:styleId="afa">
    <w:name w:val="Emphasis"/>
    <w:uiPriority w:val="20"/>
    <w:qFormat/>
    <w:rsid w:val="008C0FC0"/>
    <w:rPr>
      <w:i/>
      <w:iCs/>
    </w:rPr>
  </w:style>
  <w:style w:type="character" w:customStyle="1" w:styleId="apple-converted-space">
    <w:name w:val="apple-converted-space"/>
    <w:rsid w:val="008C0FC0"/>
  </w:style>
  <w:style w:type="character" w:customStyle="1" w:styleId="a4">
    <w:name w:val="Основной текст Знак"/>
    <w:link w:val="a3"/>
    <w:rsid w:val="00386ED9"/>
    <w:rPr>
      <w:sz w:val="24"/>
      <w:szCs w:val="24"/>
    </w:rPr>
  </w:style>
  <w:style w:type="character" w:customStyle="1" w:styleId="24">
    <w:name w:val="Основной текст (2)_"/>
    <w:link w:val="25"/>
    <w:uiPriority w:val="99"/>
    <w:rsid w:val="00386ED9"/>
    <w:rPr>
      <w:b/>
      <w:bCs/>
      <w:sz w:val="26"/>
      <w:szCs w:val="26"/>
      <w:shd w:val="clear" w:color="auto" w:fill="FFFFFF"/>
    </w:rPr>
  </w:style>
  <w:style w:type="paragraph" w:customStyle="1" w:styleId="25">
    <w:name w:val="Основной текст (2)"/>
    <w:basedOn w:val="a"/>
    <w:link w:val="24"/>
    <w:uiPriority w:val="99"/>
    <w:rsid w:val="00386ED9"/>
    <w:pPr>
      <w:shd w:val="clear" w:color="auto" w:fill="FFFFFF"/>
      <w:spacing w:after="540" w:line="322" w:lineRule="exact"/>
      <w:jc w:val="center"/>
    </w:pPr>
    <w:rPr>
      <w:b/>
      <w:bCs/>
      <w:sz w:val="26"/>
      <w:szCs w:val="26"/>
    </w:rPr>
  </w:style>
  <w:style w:type="character" w:customStyle="1" w:styleId="a8">
    <w:name w:val="Нижний колонтитул Знак"/>
    <w:basedOn w:val="a0"/>
    <w:link w:val="a7"/>
    <w:uiPriority w:val="99"/>
    <w:rsid w:val="000759E0"/>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66"/>
    <w:rPr>
      <w:sz w:val="24"/>
      <w:szCs w:val="24"/>
    </w:rPr>
  </w:style>
  <w:style w:type="paragraph" w:styleId="1">
    <w:name w:val="heading 1"/>
    <w:basedOn w:val="a"/>
    <w:next w:val="a"/>
    <w:link w:val="10"/>
    <w:qFormat/>
    <w:rsid w:val="00942344"/>
    <w:pPr>
      <w:keepNext/>
      <w:spacing w:before="240" w:after="60"/>
      <w:outlineLvl w:val="0"/>
    </w:pPr>
    <w:rPr>
      <w:rFonts w:ascii="Arial" w:hAnsi="Arial"/>
      <w:b/>
      <w:bCs/>
      <w:kern w:val="32"/>
      <w:sz w:val="32"/>
      <w:szCs w:val="32"/>
      <w:lang w:val="x-none" w:eastAsia="x-none"/>
    </w:rPr>
  </w:style>
  <w:style w:type="paragraph" w:styleId="2">
    <w:name w:val="heading 2"/>
    <w:basedOn w:val="a"/>
    <w:next w:val="a"/>
    <w:qFormat/>
    <w:rsid w:val="002C0D66"/>
    <w:pPr>
      <w:keepNext/>
      <w:spacing w:line="216" w:lineRule="auto"/>
      <w:jc w:val="center"/>
      <w:outlineLvl w:val="1"/>
    </w:pPr>
    <w:rPr>
      <w:b/>
      <w:bCs/>
      <w:sz w:val="26"/>
    </w:rPr>
  </w:style>
  <w:style w:type="paragraph" w:styleId="3">
    <w:name w:val="heading 3"/>
    <w:basedOn w:val="a"/>
    <w:next w:val="a"/>
    <w:qFormat/>
    <w:rsid w:val="002C0D66"/>
    <w:pPr>
      <w:keepNext/>
      <w:spacing w:before="240" w:after="60"/>
      <w:outlineLvl w:val="2"/>
    </w:pPr>
    <w:rPr>
      <w:rFonts w:ascii="Arial" w:hAnsi="Arial" w:cs="Arial"/>
      <w:b/>
      <w:bCs/>
      <w:sz w:val="26"/>
      <w:szCs w:val="26"/>
    </w:rPr>
  </w:style>
  <w:style w:type="paragraph" w:styleId="4">
    <w:name w:val="heading 4"/>
    <w:basedOn w:val="a"/>
    <w:next w:val="a"/>
    <w:qFormat/>
    <w:rsid w:val="00734FBB"/>
    <w:pPr>
      <w:keepNext/>
      <w:spacing w:before="240" w:after="60"/>
      <w:outlineLvl w:val="3"/>
    </w:pPr>
    <w:rPr>
      <w:b/>
      <w:bCs/>
      <w:sz w:val="28"/>
      <w:szCs w:val="28"/>
    </w:rPr>
  </w:style>
  <w:style w:type="paragraph" w:styleId="5">
    <w:name w:val="heading 5"/>
    <w:basedOn w:val="a"/>
    <w:next w:val="a"/>
    <w:qFormat/>
    <w:rsid w:val="00AC14CA"/>
    <w:pPr>
      <w:spacing w:before="240" w:after="60"/>
      <w:outlineLvl w:val="4"/>
    </w:pPr>
    <w:rPr>
      <w:b/>
      <w:bCs/>
      <w:i/>
      <w:iCs/>
      <w:sz w:val="26"/>
      <w:szCs w:val="26"/>
    </w:rPr>
  </w:style>
  <w:style w:type="paragraph" w:styleId="6">
    <w:name w:val="heading 6"/>
    <w:basedOn w:val="a"/>
    <w:next w:val="a"/>
    <w:qFormat/>
    <w:rsid w:val="00667D5C"/>
    <w:pPr>
      <w:spacing w:before="240" w:after="60"/>
      <w:outlineLvl w:val="5"/>
    </w:pPr>
    <w:rPr>
      <w:b/>
      <w:bCs/>
      <w:sz w:val="22"/>
      <w:szCs w:val="22"/>
    </w:rPr>
  </w:style>
  <w:style w:type="paragraph" w:styleId="9">
    <w:name w:val="heading 9"/>
    <w:basedOn w:val="a"/>
    <w:next w:val="a"/>
    <w:qFormat/>
    <w:rsid w:val="00645DA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296DAD"/>
    <w:pPr>
      <w:spacing w:before="100" w:beforeAutospacing="1" w:after="100" w:afterAutospacing="1" w:line="300" w:lineRule="atLeast"/>
    </w:pPr>
    <w:rPr>
      <w:rFonts w:ascii="Verdana" w:hAnsi="Verdana"/>
      <w:color w:val="656A6E"/>
      <w:sz w:val="18"/>
      <w:szCs w:val="18"/>
    </w:rPr>
  </w:style>
  <w:style w:type="paragraph" w:styleId="20">
    <w:name w:val="Body Text 2"/>
    <w:basedOn w:val="a"/>
    <w:rsid w:val="006C4DDA"/>
    <w:pPr>
      <w:widowControl w:val="0"/>
      <w:jc w:val="both"/>
    </w:pPr>
    <w:rPr>
      <w:sz w:val="28"/>
      <w:szCs w:val="28"/>
    </w:rPr>
  </w:style>
  <w:style w:type="paragraph" w:styleId="a3">
    <w:name w:val="Body Text"/>
    <w:basedOn w:val="a"/>
    <w:link w:val="a4"/>
    <w:rsid w:val="001B731E"/>
    <w:pPr>
      <w:spacing w:after="120"/>
    </w:pPr>
  </w:style>
  <w:style w:type="paragraph" w:styleId="30">
    <w:name w:val="Body Text 3"/>
    <w:basedOn w:val="a"/>
    <w:rsid w:val="00535F12"/>
    <w:pPr>
      <w:spacing w:after="120"/>
    </w:pPr>
    <w:rPr>
      <w:sz w:val="16"/>
      <w:szCs w:val="16"/>
    </w:rPr>
  </w:style>
  <w:style w:type="paragraph" w:styleId="31">
    <w:name w:val="Body Text Indent 3"/>
    <w:basedOn w:val="a"/>
    <w:link w:val="32"/>
    <w:rsid w:val="00535F12"/>
    <w:pPr>
      <w:spacing w:after="120"/>
      <w:ind w:left="283"/>
    </w:pPr>
    <w:rPr>
      <w:sz w:val="16"/>
      <w:szCs w:val="16"/>
    </w:rPr>
  </w:style>
  <w:style w:type="paragraph" w:styleId="21">
    <w:name w:val="Body Text Indent 2"/>
    <w:basedOn w:val="a"/>
    <w:rsid w:val="00535F12"/>
    <w:pPr>
      <w:spacing w:after="120" w:line="480" w:lineRule="auto"/>
      <w:ind w:left="283"/>
    </w:pPr>
  </w:style>
  <w:style w:type="paragraph" w:customStyle="1" w:styleId="210">
    <w:name w:val="Основной текст 21"/>
    <w:basedOn w:val="a"/>
    <w:rsid w:val="002C0D66"/>
    <w:pPr>
      <w:overflowPunct w:val="0"/>
      <w:autoSpaceDE w:val="0"/>
      <w:autoSpaceDN w:val="0"/>
      <w:adjustRightInd w:val="0"/>
      <w:spacing w:line="320" w:lineRule="exact"/>
      <w:ind w:firstLine="720"/>
      <w:jc w:val="both"/>
      <w:textAlignment w:val="baseline"/>
    </w:pPr>
    <w:rPr>
      <w:sz w:val="28"/>
      <w:szCs w:val="20"/>
    </w:rPr>
  </w:style>
  <w:style w:type="paragraph" w:styleId="a5">
    <w:name w:val="Body Text Indent"/>
    <w:basedOn w:val="a"/>
    <w:rsid w:val="00AC14CA"/>
    <w:pPr>
      <w:spacing w:after="120"/>
      <w:ind w:left="283"/>
    </w:pPr>
  </w:style>
  <w:style w:type="paragraph" w:customStyle="1" w:styleId="12">
    <w:name w:val="Обычный1"/>
    <w:rsid w:val="00AC14CA"/>
    <w:pPr>
      <w:spacing w:line="360" w:lineRule="auto"/>
      <w:jc w:val="both"/>
    </w:pPr>
    <w:rPr>
      <w:rFonts w:ascii="Arial" w:hAnsi="Arial"/>
      <w:sz w:val="22"/>
    </w:rPr>
  </w:style>
  <w:style w:type="paragraph" w:customStyle="1" w:styleId="BodyText29">
    <w:name w:val="Body Text 29"/>
    <w:basedOn w:val="a"/>
    <w:rsid w:val="00AC14CA"/>
    <w:pPr>
      <w:widowControl w:val="0"/>
      <w:overflowPunct w:val="0"/>
      <w:autoSpaceDE w:val="0"/>
      <w:autoSpaceDN w:val="0"/>
      <w:adjustRightInd w:val="0"/>
      <w:spacing w:line="320" w:lineRule="exact"/>
      <w:ind w:firstLine="720"/>
      <w:jc w:val="both"/>
    </w:pPr>
    <w:rPr>
      <w:rFonts w:ascii="Times New Roman CYR" w:hAnsi="Times New Roman CYR"/>
      <w:color w:val="000000"/>
      <w:sz w:val="28"/>
      <w:szCs w:val="20"/>
    </w:rPr>
  </w:style>
  <w:style w:type="paragraph" w:customStyle="1" w:styleId="13">
    <w:name w:val="Обычный (веб)1"/>
    <w:basedOn w:val="a"/>
    <w:rsid w:val="00AC14CA"/>
    <w:pPr>
      <w:spacing w:before="100" w:after="100"/>
    </w:pPr>
    <w:rPr>
      <w:szCs w:val="20"/>
    </w:rPr>
  </w:style>
  <w:style w:type="table" w:styleId="a6">
    <w:name w:val="Table Grid"/>
    <w:basedOn w:val="a1"/>
    <w:rsid w:val="00AC1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734FBB"/>
    <w:pPr>
      <w:tabs>
        <w:tab w:val="center" w:pos="4677"/>
        <w:tab w:val="right" w:pos="9355"/>
      </w:tabs>
    </w:pPr>
    <w:rPr>
      <w:sz w:val="28"/>
      <w:szCs w:val="28"/>
    </w:rPr>
  </w:style>
  <w:style w:type="paragraph" w:styleId="a9">
    <w:name w:val="header"/>
    <w:basedOn w:val="a"/>
    <w:link w:val="aa"/>
    <w:uiPriority w:val="99"/>
    <w:rsid w:val="00280EAB"/>
    <w:pPr>
      <w:tabs>
        <w:tab w:val="center" w:pos="4677"/>
        <w:tab w:val="right" w:pos="9355"/>
      </w:tabs>
    </w:pPr>
  </w:style>
  <w:style w:type="character" w:styleId="ab">
    <w:name w:val="page number"/>
    <w:basedOn w:val="a0"/>
    <w:rsid w:val="00D10865"/>
  </w:style>
  <w:style w:type="paragraph" w:customStyle="1" w:styleId="ConsNormal">
    <w:name w:val="ConsNormal"/>
    <w:rsid w:val="008F05EC"/>
    <w:pPr>
      <w:widowControl w:val="0"/>
      <w:autoSpaceDE w:val="0"/>
      <w:autoSpaceDN w:val="0"/>
      <w:adjustRightInd w:val="0"/>
      <w:ind w:right="19772" w:firstLine="720"/>
    </w:pPr>
    <w:rPr>
      <w:rFonts w:ascii="Arial" w:hAnsi="Arial" w:cs="Arial"/>
    </w:rPr>
  </w:style>
  <w:style w:type="paragraph" w:customStyle="1" w:styleId="ConsNonformat">
    <w:name w:val="ConsNonformat"/>
    <w:rsid w:val="008F05EC"/>
    <w:pPr>
      <w:widowControl w:val="0"/>
      <w:autoSpaceDE w:val="0"/>
      <w:autoSpaceDN w:val="0"/>
      <w:adjustRightInd w:val="0"/>
    </w:pPr>
    <w:rPr>
      <w:rFonts w:ascii="Courier New" w:hAnsi="Courier New" w:cs="Courier New"/>
    </w:rPr>
  </w:style>
  <w:style w:type="paragraph" w:styleId="ac">
    <w:name w:val="Normal (Web)"/>
    <w:aliases w:val=" Знак"/>
    <w:basedOn w:val="a"/>
    <w:link w:val="ad"/>
    <w:rsid w:val="00E43F1B"/>
    <w:pPr>
      <w:widowControl w:val="0"/>
      <w:spacing w:before="100" w:after="100"/>
      <w:ind w:firstLine="720"/>
      <w:jc w:val="both"/>
    </w:pPr>
    <w:rPr>
      <w:rFonts w:ascii="Verdana" w:hAnsi="Verdana"/>
      <w:color w:val="000000"/>
      <w:sz w:val="18"/>
    </w:rPr>
  </w:style>
  <w:style w:type="character" w:customStyle="1" w:styleId="ad">
    <w:name w:val="Обычный (веб) Знак"/>
    <w:aliases w:val=" Знак Знак"/>
    <w:link w:val="ac"/>
    <w:rsid w:val="00E43F1B"/>
    <w:rPr>
      <w:rFonts w:ascii="Verdana" w:hAnsi="Verdana"/>
      <w:color w:val="000000"/>
      <w:sz w:val="18"/>
      <w:szCs w:val="24"/>
      <w:lang w:val="ru-RU" w:eastAsia="ru-RU" w:bidi="ar-SA"/>
    </w:rPr>
  </w:style>
  <w:style w:type="paragraph" w:customStyle="1" w:styleId="ConsPlusNormal">
    <w:name w:val="ConsPlusNormal"/>
    <w:link w:val="ConsPlusNormal0"/>
    <w:rsid w:val="00125B68"/>
    <w:pPr>
      <w:widowControl w:val="0"/>
      <w:autoSpaceDE w:val="0"/>
      <w:autoSpaceDN w:val="0"/>
      <w:adjustRightInd w:val="0"/>
      <w:ind w:firstLine="720"/>
    </w:pPr>
    <w:rPr>
      <w:rFonts w:ascii="Arial" w:hAnsi="Arial" w:cs="Arial"/>
    </w:rPr>
  </w:style>
  <w:style w:type="paragraph" w:styleId="HTML">
    <w:name w:val="HTML Preformatted"/>
    <w:basedOn w:val="a"/>
    <w:rsid w:val="00125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e">
    <w:name w:val="Balloon Text"/>
    <w:basedOn w:val="a"/>
    <w:semiHidden/>
    <w:rsid w:val="007C4A9F"/>
    <w:rPr>
      <w:rFonts w:ascii="Tahoma" w:hAnsi="Tahoma" w:cs="Tahoma"/>
      <w:sz w:val="16"/>
      <w:szCs w:val="16"/>
    </w:rPr>
  </w:style>
  <w:style w:type="paragraph" w:customStyle="1" w:styleId="consplusnormal1">
    <w:name w:val="consplusnormal"/>
    <w:basedOn w:val="a"/>
    <w:rsid w:val="004B7D59"/>
    <w:pPr>
      <w:spacing w:before="100" w:beforeAutospacing="1" w:after="100" w:afterAutospacing="1"/>
    </w:pPr>
  </w:style>
  <w:style w:type="character" w:customStyle="1" w:styleId="32">
    <w:name w:val="Основной текст с отступом 3 Знак"/>
    <w:link w:val="31"/>
    <w:rsid w:val="00443F49"/>
    <w:rPr>
      <w:sz w:val="16"/>
      <w:szCs w:val="16"/>
      <w:lang w:val="ru-RU" w:eastAsia="ru-RU" w:bidi="ar-SA"/>
    </w:rPr>
  </w:style>
  <w:style w:type="paragraph" w:customStyle="1" w:styleId="120">
    <w:name w:val="Знак Знак12 Знак Знак"/>
    <w:basedOn w:val="a"/>
    <w:rsid w:val="00EA208E"/>
    <w:rPr>
      <w:rFonts w:ascii="Verdana" w:hAnsi="Verdana" w:cs="Verdana"/>
      <w:sz w:val="20"/>
      <w:szCs w:val="20"/>
      <w:lang w:val="en-US" w:eastAsia="en-US"/>
    </w:rPr>
  </w:style>
  <w:style w:type="character" w:customStyle="1" w:styleId="ConsPlusNormal0">
    <w:name w:val="ConsPlusNormal Знак"/>
    <w:link w:val="ConsPlusNormal"/>
    <w:rsid w:val="00EA208E"/>
    <w:rPr>
      <w:rFonts w:ascii="Arial" w:hAnsi="Arial" w:cs="Arial"/>
      <w:lang w:val="ru-RU" w:eastAsia="ru-RU" w:bidi="ar-SA"/>
    </w:rPr>
  </w:style>
  <w:style w:type="character" w:customStyle="1" w:styleId="aa">
    <w:name w:val="Верхний колонтитул Знак"/>
    <w:link w:val="a9"/>
    <w:uiPriority w:val="99"/>
    <w:locked/>
    <w:rsid w:val="002E6808"/>
    <w:rPr>
      <w:sz w:val="24"/>
      <w:szCs w:val="24"/>
      <w:lang w:val="ru-RU" w:eastAsia="ru-RU" w:bidi="ar-SA"/>
    </w:rPr>
  </w:style>
  <w:style w:type="paragraph" w:customStyle="1" w:styleId="14">
    <w:name w:val="Текст1"/>
    <w:basedOn w:val="a"/>
    <w:rsid w:val="002E6808"/>
    <w:pPr>
      <w:spacing w:before="280" w:after="280"/>
    </w:pPr>
    <w:rPr>
      <w:lang w:eastAsia="ar-SA"/>
    </w:rPr>
  </w:style>
  <w:style w:type="paragraph" w:customStyle="1" w:styleId="ConsPlusCell">
    <w:name w:val="ConsPlusCell"/>
    <w:rsid w:val="00AE298F"/>
    <w:pPr>
      <w:widowControl w:val="0"/>
      <w:autoSpaceDE w:val="0"/>
      <w:autoSpaceDN w:val="0"/>
      <w:adjustRightInd w:val="0"/>
    </w:pPr>
    <w:rPr>
      <w:rFonts w:ascii="Arial" w:hAnsi="Arial" w:cs="Arial"/>
    </w:rPr>
  </w:style>
  <w:style w:type="paragraph" w:styleId="af">
    <w:name w:val="List Paragraph"/>
    <w:basedOn w:val="a"/>
    <w:link w:val="af0"/>
    <w:qFormat/>
    <w:rsid w:val="00AE298F"/>
    <w:pPr>
      <w:spacing w:after="200" w:line="276" w:lineRule="auto"/>
      <w:ind w:left="720"/>
      <w:contextualSpacing/>
    </w:pPr>
    <w:rPr>
      <w:rFonts w:ascii="Calibri" w:hAnsi="Calibri"/>
      <w:sz w:val="22"/>
      <w:szCs w:val="22"/>
    </w:rPr>
  </w:style>
  <w:style w:type="character" w:customStyle="1" w:styleId="af0">
    <w:name w:val="Абзац списка Знак"/>
    <w:link w:val="af"/>
    <w:rsid w:val="00AE298F"/>
    <w:rPr>
      <w:rFonts w:ascii="Calibri" w:hAnsi="Calibri"/>
      <w:sz w:val="22"/>
      <w:szCs w:val="22"/>
      <w:lang w:val="ru-RU" w:eastAsia="ru-RU" w:bidi="ar-SA"/>
    </w:rPr>
  </w:style>
  <w:style w:type="paragraph" w:customStyle="1" w:styleId="121">
    <w:name w:val="Знак Знак12 Знак Знак"/>
    <w:basedOn w:val="a"/>
    <w:rsid w:val="004A617E"/>
    <w:rPr>
      <w:rFonts w:ascii="Verdana" w:hAnsi="Verdana" w:cs="Verdana"/>
      <w:sz w:val="20"/>
      <w:szCs w:val="20"/>
      <w:lang w:val="en-US" w:eastAsia="en-US"/>
    </w:rPr>
  </w:style>
  <w:style w:type="character" w:customStyle="1" w:styleId="130">
    <w:name w:val="Знак Знак13"/>
    <w:semiHidden/>
    <w:locked/>
    <w:rsid w:val="00592E97"/>
    <w:rPr>
      <w:sz w:val="28"/>
      <w:lang w:val="ru-RU" w:eastAsia="ar-SA" w:bidi="ar-SA"/>
    </w:rPr>
  </w:style>
  <w:style w:type="paragraph" w:customStyle="1" w:styleId="211">
    <w:name w:val="Знак2 Знак Знак1 Знак1 Знак Знак Знак Знак Знак Знак Знак Знак Знак Знак Знак Знак"/>
    <w:basedOn w:val="a"/>
    <w:rsid w:val="00277EB6"/>
    <w:pPr>
      <w:spacing w:after="160" w:line="240" w:lineRule="exact"/>
    </w:pPr>
    <w:rPr>
      <w:rFonts w:ascii="Verdana" w:hAnsi="Verdana"/>
      <w:sz w:val="20"/>
      <w:szCs w:val="20"/>
      <w:lang w:val="en-US" w:eastAsia="en-US"/>
    </w:rPr>
  </w:style>
  <w:style w:type="paragraph" w:styleId="af1">
    <w:name w:val="Block Text"/>
    <w:basedOn w:val="a"/>
    <w:rsid w:val="00E437AF"/>
    <w:pPr>
      <w:ind w:left="-851" w:right="-1192" w:firstLine="851"/>
      <w:jc w:val="center"/>
    </w:pPr>
    <w:rPr>
      <w:b/>
      <w:sz w:val="28"/>
      <w:szCs w:val="20"/>
    </w:rPr>
  </w:style>
  <w:style w:type="paragraph" w:customStyle="1" w:styleId="af2">
    <w:name w:val="Знак Знак Знак Знак Знак Знак Знак"/>
    <w:basedOn w:val="a"/>
    <w:rsid w:val="00A96314"/>
    <w:pPr>
      <w:spacing w:after="160" w:line="240" w:lineRule="exact"/>
    </w:pPr>
    <w:rPr>
      <w:rFonts w:ascii="Verdana" w:hAnsi="Verdana"/>
      <w:sz w:val="20"/>
      <w:szCs w:val="20"/>
      <w:lang w:val="en-US" w:eastAsia="en-US"/>
    </w:rPr>
  </w:style>
  <w:style w:type="paragraph" w:customStyle="1" w:styleId="Char">
    <w:name w:val="Char"/>
    <w:basedOn w:val="a"/>
    <w:rsid w:val="00943722"/>
    <w:rPr>
      <w:rFonts w:ascii="Verdana" w:hAnsi="Verdana" w:cs="Verdana"/>
      <w:sz w:val="20"/>
      <w:szCs w:val="20"/>
      <w:lang w:val="en-US" w:eastAsia="en-US"/>
    </w:rPr>
  </w:style>
  <w:style w:type="character" w:customStyle="1" w:styleId="10">
    <w:name w:val="Заголовок 1 Знак"/>
    <w:link w:val="1"/>
    <w:locked/>
    <w:rsid w:val="001F2684"/>
    <w:rPr>
      <w:rFonts w:ascii="Arial" w:hAnsi="Arial" w:cs="Arial"/>
      <w:b/>
      <w:bCs/>
      <w:kern w:val="32"/>
      <w:sz w:val="32"/>
      <w:szCs w:val="32"/>
    </w:rPr>
  </w:style>
  <w:style w:type="paragraph" w:customStyle="1" w:styleId="ConsPlusTitle">
    <w:name w:val="ConsPlusTitle"/>
    <w:uiPriority w:val="99"/>
    <w:rsid w:val="00E15DEC"/>
    <w:pPr>
      <w:widowControl w:val="0"/>
      <w:autoSpaceDE w:val="0"/>
      <w:autoSpaceDN w:val="0"/>
      <w:adjustRightInd w:val="0"/>
    </w:pPr>
    <w:rPr>
      <w:b/>
      <w:bCs/>
      <w:sz w:val="24"/>
      <w:szCs w:val="24"/>
    </w:rPr>
  </w:style>
  <w:style w:type="paragraph" w:customStyle="1" w:styleId="320">
    <w:name w:val="Основной текст с отступом 32"/>
    <w:basedOn w:val="a"/>
    <w:rsid w:val="004E1668"/>
    <w:pPr>
      <w:suppressAutoHyphens/>
      <w:spacing w:after="120"/>
      <w:ind w:left="283"/>
    </w:pPr>
    <w:rPr>
      <w:sz w:val="16"/>
      <w:szCs w:val="16"/>
      <w:lang w:eastAsia="ar-SA"/>
    </w:rPr>
  </w:style>
  <w:style w:type="paragraph" w:customStyle="1" w:styleId="23">
    <w:name w:val="Основной текст с отступом 23"/>
    <w:basedOn w:val="a"/>
    <w:rsid w:val="004E1668"/>
    <w:pPr>
      <w:widowControl w:val="0"/>
      <w:autoSpaceDE w:val="0"/>
      <w:spacing w:after="120" w:line="480" w:lineRule="auto"/>
      <w:ind w:left="283"/>
    </w:pPr>
    <w:rPr>
      <w:sz w:val="20"/>
      <w:szCs w:val="20"/>
      <w:lang w:eastAsia="ar-SA"/>
    </w:rPr>
  </w:style>
  <w:style w:type="paragraph" w:customStyle="1" w:styleId="xl25">
    <w:name w:val="xl25"/>
    <w:basedOn w:val="a"/>
    <w:rsid w:val="000A08CE"/>
    <w:pPr>
      <w:autoSpaceDE w:val="0"/>
      <w:spacing w:before="100" w:after="100"/>
    </w:pPr>
    <w:rPr>
      <w:lang w:eastAsia="ar-SA"/>
    </w:rPr>
  </w:style>
  <w:style w:type="paragraph" w:customStyle="1" w:styleId="af3">
    <w:name w:val="Содержимое таблицы"/>
    <w:basedOn w:val="a"/>
    <w:rsid w:val="00A116D2"/>
    <w:pPr>
      <w:widowControl w:val="0"/>
      <w:suppressLineNumbers/>
      <w:suppressAutoHyphens/>
    </w:pPr>
    <w:rPr>
      <w:rFonts w:eastAsia="Andale Sans UI"/>
      <w:kern w:val="1"/>
      <w:lang w:eastAsia="ar-SA"/>
    </w:rPr>
  </w:style>
  <w:style w:type="paragraph" w:styleId="af4">
    <w:name w:val="caption"/>
    <w:basedOn w:val="a"/>
    <w:next w:val="a"/>
    <w:qFormat/>
    <w:rsid w:val="00EE05D3"/>
    <w:pPr>
      <w:jc w:val="center"/>
    </w:pPr>
    <w:rPr>
      <w:sz w:val="28"/>
      <w:szCs w:val="28"/>
    </w:rPr>
  </w:style>
  <w:style w:type="character" w:styleId="af5">
    <w:name w:val="Hyperlink"/>
    <w:uiPriority w:val="99"/>
    <w:unhideWhenUsed/>
    <w:rsid w:val="00086B65"/>
    <w:rPr>
      <w:color w:val="0000FF"/>
      <w:u w:val="single"/>
    </w:rPr>
  </w:style>
  <w:style w:type="character" w:styleId="af6">
    <w:name w:val="FollowedHyperlink"/>
    <w:uiPriority w:val="99"/>
    <w:unhideWhenUsed/>
    <w:rsid w:val="00086B65"/>
    <w:rPr>
      <w:color w:val="800080"/>
      <w:u w:val="single"/>
    </w:rPr>
  </w:style>
  <w:style w:type="paragraph" w:customStyle="1" w:styleId="xl65">
    <w:name w:val="xl65"/>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00"/>
      <w:sz w:val="16"/>
      <w:szCs w:val="16"/>
    </w:rPr>
  </w:style>
  <w:style w:type="paragraph" w:customStyle="1" w:styleId="xl66">
    <w:name w:val="xl66"/>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000000"/>
      <w:sz w:val="16"/>
      <w:szCs w:val="16"/>
    </w:rPr>
  </w:style>
  <w:style w:type="paragraph" w:customStyle="1" w:styleId="xl67">
    <w:name w:val="xl67"/>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00"/>
      <w:sz w:val="16"/>
      <w:szCs w:val="16"/>
    </w:rPr>
  </w:style>
  <w:style w:type="paragraph" w:customStyle="1" w:styleId="xl68">
    <w:name w:val="xl68"/>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color w:val="000000"/>
      <w:sz w:val="22"/>
      <w:szCs w:val="22"/>
    </w:rPr>
  </w:style>
  <w:style w:type="paragraph" w:customStyle="1" w:styleId="xl69">
    <w:name w:val="xl69"/>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color w:val="000080"/>
    </w:rPr>
  </w:style>
  <w:style w:type="paragraph" w:customStyle="1" w:styleId="xl70">
    <w:name w:val="xl70"/>
    <w:basedOn w:val="a"/>
    <w:rsid w:val="00086B65"/>
    <w:pPr>
      <w:pBdr>
        <w:top w:val="single" w:sz="4" w:space="0" w:color="C0C0C0"/>
        <w:left w:val="single" w:sz="4" w:space="9" w:color="C0C0C0"/>
        <w:bottom w:val="single" w:sz="4" w:space="0" w:color="C0C0C0"/>
        <w:right w:val="single" w:sz="4" w:space="0" w:color="C0C0C0"/>
      </w:pBdr>
      <w:spacing w:before="100" w:beforeAutospacing="1" w:after="100" w:afterAutospacing="1"/>
      <w:ind w:firstLineChars="100" w:firstLine="100"/>
      <w:textAlignment w:val="center"/>
    </w:pPr>
    <w:rPr>
      <w:rFonts w:ascii="Tahoma" w:hAnsi="Tahoma" w:cs="Tahoma"/>
      <w:color w:val="000080"/>
    </w:rPr>
  </w:style>
  <w:style w:type="paragraph" w:customStyle="1" w:styleId="xl71">
    <w:name w:val="xl71"/>
    <w:basedOn w:val="a"/>
    <w:rsid w:val="00086B65"/>
    <w:pPr>
      <w:pBdr>
        <w:top w:val="single" w:sz="4" w:space="0" w:color="C0C0C0"/>
        <w:left w:val="single" w:sz="4" w:space="18" w:color="C0C0C0"/>
        <w:bottom w:val="single" w:sz="4" w:space="0" w:color="C0C0C0"/>
        <w:right w:val="single" w:sz="4" w:space="0" w:color="C0C0C0"/>
      </w:pBdr>
      <w:spacing w:before="100" w:beforeAutospacing="1" w:after="100" w:afterAutospacing="1"/>
      <w:ind w:firstLineChars="200" w:firstLine="200"/>
      <w:textAlignment w:val="center"/>
    </w:pPr>
    <w:rPr>
      <w:rFonts w:ascii="Tahoma" w:hAnsi="Tahoma" w:cs="Tahoma"/>
      <w:color w:val="000080"/>
    </w:rPr>
  </w:style>
  <w:style w:type="paragraph" w:customStyle="1" w:styleId="xl72">
    <w:name w:val="xl72"/>
    <w:basedOn w:val="a"/>
    <w:rsid w:val="00086B65"/>
    <w:pPr>
      <w:pBdr>
        <w:top w:val="single" w:sz="4" w:space="0" w:color="C0C0C0"/>
        <w:left w:val="single" w:sz="4" w:space="27" w:color="C0C0C0"/>
        <w:bottom w:val="single" w:sz="4" w:space="0" w:color="C0C0C0"/>
        <w:right w:val="single" w:sz="4" w:space="0" w:color="C0C0C0"/>
      </w:pBdr>
      <w:spacing w:before="100" w:beforeAutospacing="1" w:after="100" w:afterAutospacing="1"/>
      <w:ind w:firstLineChars="300" w:firstLine="300"/>
      <w:textAlignment w:val="center"/>
    </w:pPr>
    <w:rPr>
      <w:rFonts w:ascii="Tahoma" w:hAnsi="Tahoma" w:cs="Tahoma"/>
      <w:color w:val="000080"/>
    </w:rPr>
  </w:style>
  <w:style w:type="paragraph" w:customStyle="1" w:styleId="xl73">
    <w:name w:val="xl73"/>
    <w:basedOn w:val="a"/>
    <w:rsid w:val="00086B65"/>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400" w:firstLine="400"/>
      <w:textAlignment w:val="center"/>
    </w:pPr>
    <w:rPr>
      <w:rFonts w:ascii="Tahoma" w:hAnsi="Tahoma" w:cs="Tahoma"/>
      <w:color w:val="000080"/>
    </w:rPr>
  </w:style>
  <w:style w:type="paragraph" w:customStyle="1" w:styleId="xl74">
    <w:name w:val="xl74"/>
    <w:basedOn w:val="a"/>
    <w:rsid w:val="00086B65"/>
    <w:pPr>
      <w:pBdr>
        <w:top w:val="single" w:sz="4" w:space="0" w:color="C0C0C0"/>
        <w:left w:val="single" w:sz="4" w:space="31" w:color="C0C0C0"/>
        <w:bottom w:val="single" w:sz="4" w:space="0" w:color="C0C0C0"/>
        <w:right w:val="single" w:sz="4" w:space="0" w:color="C0C0C0"/>
      </w:pBdr>
      <w:spacing w:before="100" w:beforeAutospacing="1" w:after="100" w:afterAutospacing="1"/>
      <w:ind w:firstLineChars="500" w:firstLine="500"/>
      <w:textAlignment w:val="center"/>
    </w:pPr>
    <w:rPr>
      <w:rFonts w:ascii="Tahoma" w:hAnsi="Tahoma" w:cs="Tahoma"/>
      <w:color w:val="000080"/>
    </w:rPr>
  </w:style>
  <w:style w:type="paragraph" w:customStyle="1" w:styleId="xl75">
    <w:name w:val="xl75"/>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ahoma" w:hAnsi="Tahoma" w:cs="Tahoma"/>
      <w:b/>
      <w:bCs/>
      <w:color w:val="000080"/>
    </w:rPr>
  </w:style>
  <w:style w:type="paragraph" w:customStyle="1" w:styleId="xl76">
    <w:name w:val="xl76"/>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b/>
      <w:bCs/>
      <w:sz w:val="18"/>
      <w:szCs w:val="18"/>
    </w:rPr>
  </w:style>
  <w:style w:type="paragraph" w:customStyle="1" w:styleId="xl77">
    <w:name w:val="xl77"/>
    <w:basedOn w:val="a"/>
    <w:rsid w:val="00086B65"/>
    <w:pPr>
      <w:pBdr>
        <w:bottom w:val="single" w:sz="4" w:space="0" w:color="C0C0C0"/>
      </w:pBdr>
      <w:spacing w:before="100" w:beforeAutospacing="1" w:after="100" w:afterAutospacing="1"/>
      <w:jc w:val="center"/>
      <w:textAlignment w:val="center"/>
    </w:pPr>
    <w:rPr>
      <w:rFonts w:ascii="Tahoma" w:hAnsi="Tahoma" w:cs="Tahoma"/>
      <w:b/>
      <w:bCs/>
      <w:color w:val="000080"/>
    </w:rPr>
  </w:style>
  <w:style w:type="paragraph" w:customStyle="1" w:styleId="xl78">
    <w:name w:val="xl78"/>
    <w:basedOn w:val="a"/>
    <w:rsid w:val="00086B65"/>
    <w:pPr>
      <w:pBdr>
        <w:bottom w:val="single" w:sz="4" w:space="0" w:color="C0C0C0"/>
      </w:pBdr>
      <w:spacing w:before="100" w:beforeAutospacing="1" w:after="100" w:afterAutospacing="1"/>
      <w:jc w:val="center"/>
      <w:textAlignment w:val="center"/>
    </w:pPr>
  </w:style>
  <w:style w:type="paragraph" w:customStyle="1" w:styleId="xl79">
    <w:name w:val="xl79"/>
    <w:basedOn w:val="a"/>
    <w:rsid w:val="00086B65"/>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ahoma" w:hAnsi="Tahoma" w:cs="Tahoma"/>
      <w:b/>
      <w:bCs/>
      <w:color w:val="FFFFFF"/>
      <w:sz w:val="18"/>
      <w:szCs w:val="18"/>
    </w:rPr>
  </w:style>
  <w:style w:type="paragraph" w:customStyle="1" w:styleId="xl80">
    <w:name w:val="xl80"/>
    <w:basedOn w:val="a"/>
    <w:rsid w:val="00086B65"/>
    <w:pPr>
      <w:spacing w:before="100" w:beforeAutospacing="1" w:after="100" w:afterAutospacing="1"/>
      <w:jc w:val="center"/>
      <w:textAlignment w:val="center"/>
    </w:pPr>
    <w:rPr>
      <w:rFonts w:ascii="Tahoma" w:hAnsi="Tahoma" w:cs="Tahoma"/>
      <w:color w:val="000080"/>
      <w:sz w:val="28"/>
      <w:szCs w:val="28"/>
    </w:rPr>
  </w:style>
  <w:style w:type="paragraph" w:customStyle="1" w:styleId="xl81">
    <w:name w:val="xl81"/>
    <w:basedOn w:val="a"/>
    <w:rsid w:val="00086B65"/>
    <w:pPr>
      <w:spacing w:before="100" w:beforeAutospacing="1" w:after="100" w:afterAutospacing="1"/>
      <w:jc w:val="center"/>
      <w:textAlignment w:val="center"/>
    </w:pPr>
  </w:style>
  <w:style w:type="character" w:styleId="af7">
    <w:name w:val="Strong"/>
    <w:uiPriority w:val="22"/>
    <w:qFormat/>
    <w:rsid w:val="008655AE"/>
    <w:rPr>
      <w:b/>
      <w:bCs/>
    </w:rPr>
  </w:style>
  <w:style w:type="paragraph" w:customStyle="1" w:styleId="CharChar1CharChar1CharChar">
    <w:name w:val="Char Char Знак Знак1 Char Char1 Знак Знак Char Char"/>
    <w:basedOn w:val="a"/>
    <w:rsid w:val="00A30949"/>
    <w:pPr>
      <w:spacing w:before="100" w:beforeAutospacing="1" w:after="100" w:afterAutospacing="1"/>
    </w:pPr>
    <w:rPr>
      <w:rFonts w:ascii="Tahoma" w:hAnsi="Tahoma"/>
      <w:sz w:val="20"/>
      <w:szCs w:val="20"/>
      <w:lang w:val="en-US" w:eastAsia="en-US"/>
    </w:rPr>
  </w:style>
  <w:style w:type="character" w:customStyle="1" w:styleId="110">
    <w:name w:val="Основной текст + 11"/>
    <w:aliases w:val="5 pt"/>
    <w:rsid w:val="00A30949"/>
    <w:rPr>
      <w:rFonts w:ascii="Times New Roman" w:hAnsi="Times New Roman" w:cs="Times New Roman"/>
      <w:sz w:val="23"/>
      <w:szCs w:val="23"/>
      <w:shd w:val="clear" w:color="auto" w:fill="FFFFFF"/>
    </w:rPr>
  </w:style>
  <w:style w:type="paragraph" w:customStyle="1" w:styleId="formattexttopleveltext">
    <w:name w:val="formattext topleveltext"/>
    <w:basedOn w:val="a"/>
    <w:rsid w:val="00A30949"/>
    <w:pPr>
      <w:spacing w:before="100" w:beforeAutospacing="1" w:after="100" w:afterAutospacing="1"/>
    </w:pPr>
  </w:style>
  <w:style w:type="paragraph" w:customStyle="1" w:styleId="western">
    <w:name w:val="western"/>
    <w:basedOn w:val="a"/>
    <w:rsid w:val="00A30949"/>
    <w:pPr>
      <w:spacing w:before="100" w:beforeAutospacing="1" w:after="100" w:afterAutospacing="1"/>
    </w:pPr>
  </w:style>
  <w:style w:type="paragraph" w:styleId="af8">
    <w:name w:val="No Spacing"/>
    <w:link w:val="af9"/>
    <w:uiPriority w:val="1"/>
    <w:qFormat/>
    <w:rsid w:val="00B51174"/>
    <w:rPr>
      <w:rFonts w:ascii="Calibri" w:eastAsia="Calibri" w:hAnsi="Calibri"/>
      <w:sz w:val="22"/>
      <w:szCs w:val="22"/>
      <w:lang w:eastAsia="en-US"/>
    </w:rPr>
  </w:style>
  <w:style w:type="character" w:customStyle="1" w:styleId="af9">
    <w:name w:val="Без интервала Знак"/>
    <w:link w:val="af8"/>
    <w:uiPriority w:val="1"/>
    <w:locked/>
    <w:rsid w:val="00B51174"/>
    <w:rPr>
      <w:rFonts w:ascii="Calibri" w:eastAsia="Calibri" w:hAnsi="Calibri"/>
      <w:sz w:val="22"/>
      <w:szCs w:val="22"/>
      <w:lang w:eastAsia="en-US" w:bidi="ar-SA"/>
    </w:rPr>
  </w:style>
  <w:style w:type="paragraph" w:styleId="22">
    <w:name w:val="List 2"/>
    <w:basedOn w:val="a"/>
    <w:uiPriority w:val="99"/>
    <w:rsid w:val="003A29B0"/>
    <w:pPr>
      <w:ind w:left="566" w:hanging="283"/>
    </w:pPr>
    <w:rPr>
      <w:sz w:val="20"/>
      <w:szCs w:val="20"/>
    </w:rPr>
  </w:style>
  <w:style w:type="character" w:styleId="afa">
    <w:name w:val="Emphasis"/>
    <w:uiPriority w:val="20"/>
    <w:qFormat/>
    <w:rsid w:val="008C0FC0"/>
    <w:rPr>
      <w:i/>
      <w:iCs/>
    </w:rPr>
  </w:style>
  <w:style w:type="character" w:customStyle="1" w:styleId="apple-converted-space">
    <w:name w:val="apple-converted-space"/>
    <w:rsid w:val="008C0FC0"/>
  </w:style>
  <w:style w:type="character" w:customStyle="1" w:styleId="a4">
    <w:name w:val="Основной текст Знак"/>
    <w:link w:val="a3"/>
    <w:rsid w:val="00386ED9"/>
    <w:rPr>
      <w:sz w:val="24"/>
      <w:szCs w:val="24"/>
    </w:rPr>
  </w:style>
  <w:style w:type="character" w:customStyle="1" w:styleId="24">
    <w:name w:val="Основной текст (2)_"/>
    <w:link w:val="25"/>
    <w:uiPriority w:val="99"/>
    <w:rsid w:val="00386ED9"/>
    <w:rPr>
      <w:b/>
      <w:bCs/>
      <w:sz w:val="26"/>
      <w:szCs w:val="26"/>
      <w:shd w:val="clear" w:color="auto" w:fill="FFFFFF"/>
    </w:rPr>
  </w:style>
  <w:style w:type="paragraph" w:customStyle="1" w:styleId="25">
    <w:name w:val="Основной текст (2)"/>
    <w:basedOn w:val="a"/>
    <w:link w:val="24"/>
    <w:uiPriority w:val="99"/>
    <w:rsid w:val="00386ED9"/>
    <w:pPr>
      <w:shd w:val="clear" w:color="auto" w:fill="FFFFFF"/>
      <w:spacing w:after="540" w:line="322" w:lineRule="exact"/>
      <w:jc w:val="center"/>
    </w:pPr>
    <w:rPr>
      <w:b/>
      <w:bCs/>
      <w:sz w:val="26"/>
      <w:szCs w:val="26"/>
    </w:rPr>
  </w:style>
  <w:style w:type="character" w:customStyle="1" w:styleId="a8">
    <w:name w:val="Нижний колонтитул Знак"/>
    <w:basedOn w:val="a0"/>
    <w:link w:val="a7"/>
    <w:uiPriority w:val="99"/>
    <w:rsid w:val="000759E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1837">
      <w:bodyDiv w:val="1"/>
      <w:marLeft w:val="0"/>
      <w:marRight w:val="0"/>
      <w:marTop w:val="0"/>
      <w:marBottom w:val="0"/>
      <w:divBdr>
        <w:top w:val="none" w:sz="0" w:space="0" w:color="auto"/>
        <w:left w:val="none" w:sz="0" w:space="0" w:color="auto"/>
        <w:bottom w:val="none" w:sz="0" w:space="0" w:color="auto"/>
        <w:right w:val="none" w:sz="0" w:space="0" w:color="auto"/>
      </w:divBdr>
    </w:div>
    <w:div w:id="48962759">
      <w:bodyDiv w:val="1"/>
      <w:marLeft w:val="0"/>
      <w:marRight w:val="0"/>
      <w:marTop w:val="0"/>
      <w:marBottom w:val="0"/>
      <w:divBdr>
        <w:top w:val="none" w:sz="0" w:space="0" w:color="auto"/>
        <w:left w:val="none" w:sz="0" w:space="0" w:color="auto"/>
        <w:bottom w:val="none" w:sz="0" w:space="0" w:color="auto"/>
        <w:right w:val="none" w:sz="0" w:space="0" w:color="auto"/>
      </w:divBdr>
    </w:div>
    <w:div w:id="90128995">
      <w:bodyDiv w:val="1"/>
      <w:marLeft w:val="0"/>
      <w:marRight w:val="0"/>
      <w:marTop w:val="0"/>
      <w:marBottom w:val="0"/>
      <w:divBdr>
        <w:top w:val="none" w:sz="0" w:space="0" w:color="auto"/>
        <w:left w:val="none" w:sz="0" w:space="0" w:color="auto"/>
        <w:bottom w:val="none" w:sz="0" w:space="0" w:color="auto"/>
        <w:right w:val="none" w:sz="0" w:space="0" w:color="auto"/>
      </w:divBdr>
    </w:div>
    <w:div w:id="121310284">
      <w:bodyDiv w:val="1"/>
      <w:marLeft w:val="0"/>
      <w:marRight w:val="0"/>
      <w:marTop w:val="0"/>
      <w:marBottom w:val="0"/>
      <w:divBdr>
        <w:top w:val="none" w:sz="0" w:space="0" w:color="auto"/>
        <w:left w:val="none" w:sz="0" w:space="0" w:color="auto"/>
        <w:bottom w:val="none" w:sz="0" w:space="0" w:color="auto"/>
        <w:right w:val="none" w:sz="0" w:space="0" w:color="auto"/>
      </w:divBdr>
    </w:div>
    <w:div w:id="159583513">
      <w:bodyDiv w:val="1"/>
      <w:marLeft w:val="0"/>
      <w:marRight w:val="0"/>
      <w:marTop w:val="0"/>
      <w:marBottom w:val="0"/>
      <w:divBdr>
        <w:top w:val="none" w:sz="0" w:space="0" w:color="auto"/>
        <w:left w:val="none" w:sz="0" w:space="0" w:color="auto"/>
        <w:bottom w:val="none" w:sz="0" w:space="0" w:color="auto"/>
        <w:right w:val="none" w:sz="0" w:space="0" w:color="auto"/>
      </w:divBdr>
    </w:div>
    <w:div w:id="424573483">
      <w:bodyDiv w:val="1"/>
      <w:marLeft w:val="0"/>
      <w:marRight w:val="0"/>
      <w:marTop w:val="0"/>
      <w:marBottom w:val="0"/>
      <w:divBdr>
        <w:top w:val="none" w:sz="0" w:space="0" w:color="auto"/>
        <w:left w:val="none" w:sz="0" w:space="0" w:color="auto"/>
        <w:bottom w:val="none" w:sz="0" w:space="0" w:color="auto"/>
        <w:right w:val="none" w:sz="0" w:space="0" w:color="auto"/>
      </w:divBdr>
    </w:div>
    <w:div w:id="440300783">
      <w:bodyDiv w:val="1"/>
      <w:marLeft w:val="0"/>
      <w:marRight w:val="0"/>
      <w:marTop w:val="0"/>
      <w:marBottom w:val="0"/>
      <w:divBdr>
        <w:top w:val="none" w:sz="0" w:space="0" w:color="auto"/>
        <w:left w:val="none" w:sz="0" w:space="0" w:color="auto"/>
        <w:bottom w:val="none" w:sz="0" w:space="0" w:color="auto"/>
        <w:right w:val="none" w:sz="0" w:space="0" w:color="auto"/>
      </w:divBdr>
      <w:divsChild>
        <w:div w:id="154684723">
          <w:marLeft w:val="0"/>
          <w:marRight w:val="0"/>
          <w:marTop w:val="0"/>
          <w:marBottom w:val="0"/>
          <w:divBdr>
            <w:top w:val="none" w:sz="0" w:space="0" w:color="auto"/>
            <w:left w:val="none" w:sz="0" w:space="0" w:color="auto"/>
            <w:bottom w:val="none" w:sz="0" w:space="0" w:color="auto"/>
            <w:right w:val="none" w:sz="0" w:space="0" w:color="auto"/>
          </w:divBdr>
        </w:div>
        <w:div w:id="245698337">
          <w:marLeft w:val="0"/>
          <w:marRight w:val="0"/>
          <w:marTop w:val="0"/>
          <w:marBottom w:val="0"/>
          <w:divBdr>
            <w:top w:val="none" w:sz="0" w:space="0" w:color="auto"/>
            <w:left w:val="none" w:sz="0" w:space="0" w:color="auto"/>
            <w:bottom w:val="none" w:sz="0" w:space="0" w:color="auto"/>
            <w:right w:val="none" w:sz="0" w:space="0" w:color="auto"/>
          </w:divBdr>
        </w:div>
        <w:div w:id="347683659">
          <w:marLeft w:val="0"/>
          <w:marRight w:val="0"/>
          <w:marTop w:val="0"/>
          <w:marBottom w:val="0"/>
          <w:divBdr>
            <w:top w:val="none" w:sz="0" w:space="0" w:color="auto"/>
            <w:left w:val="none" w:sz="0" w:space="0" w:color="auto"/>
            <w:bottom w:val="none" w:sz="0" w:space="0" w:color="auto"/>
            <w:right w:val="none" w:sz="0" w:space="0" w:color="auto"/>
          </w:divBdr>
        </w:div>
        <w:div w:id="512233219">
          <w:marLeft w:val="0"/>
          <w:marRight w:val="0"/>
          <w:marTop w:val="0"/>
          <w:marBottom w:val="0"/>
          <w:divBdr>
            <w:top w:val="none" w:sz="0" w:space="0" w:color="auto"/>
            <w:left w:val="none" w:sz="0" w:space="0" w:color="auto"/>
            <w:bottom w:val="none" w:sz="0" w:space="0" w:color="auto"/>
            <w:right w:val="none" w:sz="0" w:space="0" w:color="auto"/>
          </w:divBdr>
        </w:div>
        <w:div w:id="716854562">
          <w:marLeft w:val="0"/>
          <w:marRight w:val="0"/>
          <w:marTop w:val="0"/>
          <w:marBottom w:val="0"/>
          <w:divBdr>
            <w:top w:val="none" w:sz="0" w:space="0" w:color="auto"/>
            <w:left w:val="none" w:sz="0" w:space="0" w:color="auto"/>
            <w:bottom w:val="none" w:sz="0" w:space="0" w:color="auto"/>
            <w:right w:val="none" w:sz="0" w:space="0" w:color="auto"/>
          </w:divBdr>
        </w:div>
        <w:div w:id="749933921">
          <w:marLeft w:val="0"/>
          <w:marRight w:val="0"/>
          <w:marTop w:val="0"/>
          <w:marBottom w:val="0"/>
          <w:divBdr>
            <w:top w:val="none" w:sz="0" w:space="0" w:color="auto"/>
            <w:left w:val="none" w:sz="0" w:space="0" w:color="auto"/>
            <w:bottom w:val="none" w:sz="0" w:space="0" w:color="auto"/>
            <w:right w:val="none" w:sz="0" w:space="0" w:color="auto"/>
          </w:divBdr>
        </w:div>
        <w:div w:id="791023620">
          <w:marLeft w:val="0"/>
          <w:marRight w:val="0"/>
          <w:marTop w:val="0"/>
          <w:marBottom w:val="0"/>
          <w:divBdr>
            <w:top w:val="none" w:sz="0" w:space="0" w:color="auto"/>
            <w:left w:val="none" w:sz="0" w:space="0" w:color="auto"/>
            <w:bottom w:val="none" w:sz="0" w:space="0" w:color="auto"/>
            <w:right w:val="none" w:sz="0" w:space="0" w:color="auto"/>
          </w:divBdr>
        </w:div>
        <w:div w:id="1026055948">
          <w:marLeft w:val="0"/>
          <w:marRight w:val="0"/>
          <w:marTop w:val="0"/>
          <w:marBottom w:val="0"/>
          <w:divBdr>
            <w:top w:val="none" w:sz="0" w:space="0" w:color="auto"/>
            <w:left w:val="none" w:sz="0" w:space="0" w:color="auto"/>
            <w:bottom w:val="none" w:sz="0" w:space="0" w:color="auto"/>
            <w:right w:val="none" w:sz="0" w:space="0" w:color="auto"/>
          </w:divBdr>
        </w:div>
        <w:div w:id="1108699553">
          <w:marLeft w:val="0"/>
          <w:marRight w:val="0"/>
          <w:marTop w:val="0"/>
          <w:marBottom w:val="0"/>
          <w:divBdr>
            <w:top w:val="none" w:sz="0" w:space="0" w:color="auto"/>
            <w:left w:val="none" w:sz="0" w:space="0" w:color="auto"/>
            <w:bottom w:val="none" w:sz="0" w:space="0" w:color="auto"/>
            <w:right w:val="none" w:sz="0" w:space="0" w:color="auto"/>
          </w:divBdr>
        </w:div>
        <w:div w:id="1189684590">
          <w:marLeft w:val="0"/>
          <w:marRight w:val="0"/>
          <w:marTop w:val="0"/>
          <w:marBottom w:val="0"/>
          <w:divBdr>
            <w:top w:val="none" w:sz="0" w:space="0" w:color="auto"/>
            <w:left w:val="none" w:sz="0" w:space="0" w:color="auto"/>
            <w:bottom w:val="none" w:sz="0" w:space="0" w:color="auto"/>
            <w:right w:val="none" w:sz="0" w:space="0" w:color="auto"/>
          </w:divBdr>
        </w:div>
        <w:div w:id="1333335983">
          <w:marLeft w:val="0"/>
          <w:marRight w:val="0"/>
          <w:marTop w:val="0"/>
          <w:marBottom w:val="0"/>
          <w:divBdr>
            <w:top w:val="none" w:sz="0" w:space="0" w:color="auto"/>
            <w:left w:val="none" w:sz="0" w:space="0" w:color="auto"/>
            <w:bottom w:val="none" w:sz="0" w:space="0" w:color="auto"/>
            <w:right w:val="none" w:sz="0" w:space="0" w:color="auto"/>
          </w:divBdr>
        </w:div>
        <w:div w:id="1956405497">
          <w:marLeft w:val="0"/>
          <w:marRight w:val="0"/>
          <w:marTop w:val="0"/>
          <w:marBottom w:val="0"/>
          <w:divBdr>
            <w:top w:val="none" w:sz="0" w:space="0" w:color="auto"/>
            <w:left w:val="none" w:sz="0" w:space="0" w:color="auto"/>
            <w:bottom w:val="none" w:sz="0" w:space="0" w:color="auto"/>
            <w:right w:val="none" w:sz="0" w:space="0" w:color="auto"/>
          </w:divBdr>
        </w:div>
        <w:div w:id="2065714029">
          <w:marLeft w:val="0"/>
          <w:marRight w:val="0"/>
          <w:marTop w:val="0"/>
          <w:marBottom w:val="0"/>
          <w:divBdr>
            <w:top w:val="none" w:sz="0" w:space="0" w:color="auto"/>
            <w:left w:val="none" w:sz="0" w:space="0" w:color="auto"/>
            <w:bottom w:val="none" w:sz="0" w:space="0" w:color="auto"/>
            <w:right w:val="none" w:sz="0" w:space="0" w:color="auto"/>
          </w:divBdr>
        </w:div>
        <w:div w:id="2071612786">
          <w:marLeft w:val="0"/>
          <w:marRight w:val="0"/>
          <w:marTop w:val="0"/>
          <w:marBottom w:val="0"/>
          <w:divBdr>
            <w:top w:val="none" w:sz="0" w:space="0" w:color="auto"/>
            <w:left w:val="none" w:sz="0" w:space="0" w:color="auto"/>
            <w:bottom w:val="none" w:sz="0" w:space="0" w:color="auto"/>
            <w:right w:val="none" w:sz="0" w:space="0" w:color="auto"/>
          </w:divBdr>
        </w:div>
        <w:div w:id="2129736608">
          <w:marLeft w:val="0"/>
          <w:marRight w:val="0"/>
          <w:marTop w:val="0"/>
          <w:marBottom w:val="0"/>
          <w:divBdr>
            <w:top w:val="none" w:sz="0" w:space="0" w:color="auto"/>
            <w:left w:val="none" w:sz="0" w:space="0" w:color="auto"/>
            <w:bottom w:val="none" w:sz="0" w:space="0" w:color="auto"/>
            <w:right w:val="none" w:sz="0" w:space="0" w:color="auto"/>
          </w:divBdr>
        </w:div>
      </w:divsChild>
    </w:div>
    <w:div w:id="578946805">
      <w:bodyDiv w:val="1"/>
      <w:marLeft w:val="0"/>
      <w:marRight w:val="0"/>
      <w:marTop w:val="0"/>
      <w:marBottom w:val="0"/>
      <w:divBdr>
        <w:top w:val="none" w:sz="0" w:space="0" w:color="auto"/>
        <w:left w:val="none" w:sz="0" w:space="0" w:color="auto"/>
        <w:bottom w:val="none" w:sz="0" w:space="0" w:color="auto"/>
        <w:right w:val="none" w:sz="0" w:space="0" w:color="auto"/>
      </w:divBdr>
    </w:div>
    <w:div w:id="581913656">
      <w:bodyDiv w:val="1"/>
      <w:marLeft w:val="0"/>
      <w:marRight w:val="0"/>
      <w:marTop w:val="0"/>
      <w:marBottom w:val="0"/>
      <w:divBdr>
        <w:top w:val="none" w:sz="0" w:space="0" w:color="auto"/>
        <w:left w:val="none" w:sz="0" w:space="0" w:color="auto"/>
        <w:bottom w:val="none" w:sz="0" w:space="0" w:color="auto"/>
        <w:right w:val="none" w:sz="0" w:space="0" w:color="auto"/>
      </w:divBdr>
    </w:div>
    <w:div w:id="683475715">
      <w:bodyDiv w:val="1"/>
      <w:marLeft w:val="0"/>
      <w:marRight w:val="0"/>
      <w:marTop w:val="0"/>
      <w:marBottom w:val="0"/>
      <w:divBdr>
        <w:top w:val="none" w:sz="0" w:space="0" w:color="auto"/>
        <w:left w:val="none" w:sz="0" w:space="0" w:color="auto"/>
        <w:bottom w:val="none" w:sz="0" w:space="0" w:color="auto"/>
        <w:right w:val="none" w:sz="0" w:space="0" w:color="auto"/>
      </w:divBdr>
    </w:div>
    <w:div w:id="916476257">
      <w:bodyDiv w:val="1"/>
      <w:marLeft w:val="0"/>
      <w:marRight w:val="0"/>
      <w:marTop w:val="0"/>
      <w:marBottom w:val="0"/>
      <w:divBdr>
        <w:top w:val="none" w:sz="0" w:space="0" w:color="auto"/>
        <w:left w:val="none" w:sz="0" w:space="0" w:color="auto"/>
        <w:bottom w:val="none" w:sz="0" w:space="0" w:color="auto"/>
        <w:right w:val="none" w:sz="0" w:space="0" w:color="auto"/>
      </w:divBdr>
    </w:div>
    <w:div w:id="953175570">
      <w:bodyDiv w:val="1"/>
      <w:marLeft w:val="0"/>
      <w:marRight w:val="0"/>
      <w:marTop w:val="0"/>
      <w:marBottom w:val="0"/>
      <w:divBdr>
        <w:top w:val="none" w:sz="0" w:space="0" w:color="auto"/>
        <w:left w:val="none" w:sz="0" w:space="0" w:color="auto"/>
        <w:bottom w:val="none" w:sz="0" w:space="0" w:color="auto"/>
        <w:right w:val="none" w:sz="0" w:space="0" w:color="auto"/>
      </w:divBdr>
    </w:div>
    <w:div w:id="973750243">
      <w:bodyDiv w:val="1"/>
      <w:marLeft w:val="0"/>
      <w:marRight w:val="0"/>
      <w:marTop w:val="0"/>
      <w:marBottom w:val="0"/>
      <w:divBdr>
        <w:top w:val="none" w:sz="0" w:space="0" w:color="auto"/>
        <w:left w:val="none" w:sz="0" w:space="0" w:color="auto"/>
        <w:bottom w:val="none" w:sz="0" w:space="0" w:color="auto"/>
        <w:right w:val="none" w:sz="0" w:space="0" w:color="auto"/>
      </w:divBdr>
    </w:div>
    <w:div w:id="1006906152">
      <w:bodyDiv w:val="1"/>
      <w:marLeft w:val="0"/>
      <w:marRight w:val="0"/>
      <w:marTop w:val="0"/>
      <w:marBottom w:val="0"/>
      <w:divBdr>
        <w:top w:val="none" w:sz="0" w:space="0" w:color="auto"/>
        <w:left w:val="none" w:sz="0" w:space="0" w:color="auto"/>
        <w:bottom w:val="none" w:sz="0" w:space="0" w:color="auto"/>
        <w:right w:val="none" w:sz="0" w:space="0" w:color="auto"/>
      </w:divBdr>
    </w:div>
    <w:div w:id="1009212145">
      <w:bodyDiv w:val="1"/>
      <w:marLeft w:val="0"/>
      <w:marRight w:val="0"/>
      <w:marTop w:val="0"/>
      <w:marBottom w:val="0"/>
      <w:divBdr>
        <w:top w:val="none" w:sz="0" w:space="0" w:color="auto"/>
        <w:left w:val="none" w:sz="0" w:space="0" w:color="auto"/>
        <w:bottom w:val="none" w:sz="0" w:space="0" w:color="auto"/>
        <w:right w:val="none" w:sz="0" w:space="0" w:color="auto"/>
      </w:divBdr>
    </w:div>
    <w:div w:id="1024093401">
      <w:bodyDiv w:val="1"/>
      <w:marLeft w:val="0"/>
      <w:marRight w:val="0"/>
      <w:marTop w:val="0"/>
      <w:marBottom w:val="0"/>
      <w:divBdr>
        <w:top w:val="none" w:sz="0" w:space="0" w:color="auto"/>
        <w:left w:val="none" w:sz="0" w:space="0" w:color="auto"/>
        <w:bottom w:val="none" w:sz="0" w:space="0" w:color="auto"/>
        <w:right w:val="none" w:sz="0" w:space="0" w:color="auto"/>
      </w:divBdr>
    </w:div>
    <w:div w:id="1074282497">
      <w:bodyDiv w:val="1"/>
      <w:marLeft w:val="0"/>
      <w:marRight w:val="0"/>
      <w:marTop w:val="0"/>
      <w:marBottom w:val="0"/>
      <w:divBdr>
        <w:top w:val="none" w:sz="0" w:space="0" w:color="auto"/>
        <w:left w:val="none" w:sz="0" w:space="0" w:color="auto"/>
        <w:bottom w:val="none" w:sz="0" w:space="0" w:color="auto"/>
        <w:right w:val="none" w:sz="0" w:space="0" w:color="auto"/>
      </w:divBdr>
    </w:div>
    <w:div w:id="1099060457">
      <w:bodyDiv w:val="1"/>
      <w:marLeft w:val="0"/>
      <w:marRight w:val="0"/>
      <w:marTop w:val="0"/>
      <w:marBottom w:val="0"/>
      <w:divBdr>
        <w:top w:val="none" w:sz="0" w:space="0" w:color="auto"/>
        <w:left w:val="none" w:sz="0" w:space="0" w:color="auto"/>
        <w:bottom w:val="none" w:sz="0" w:space="0" w:color="auto"/>
        <w:right w:val="none" w:sz="0" w:space="0" w:color="auto"/>
      </w:divBdr>
    </w:div>
    <w:div w:id="1205291600">
      <w:bodyDiv w:val="1"/>
      <w:marLeft w:val="0"/>
      <w:marRight w:val="0"/>
      <w:marTop w:val="0"/>
      <w:marBottom w:val="0"/>
      <w:divBdr>
        <w:top w:val="none" w:sz="0" w:space="0" w:color="auto"/>
        <w:left w:val="none" w:sz="0" w:space="0" w:color="auto"/>
        <w:bottom w:val="none" w:sz="0" w:space="0" w:color="auto"/>
        <w:right w:val="none" w:sz="0" w:space="0" w:color="auto"/>
      </w:divBdr>
    </w:div>
    <w:div w:id="1211847622">
      <w:bodyDiv w:val="1"/>
      <w:marLeft w:val="0"/>
      <w:marRight w:val="0"/>
      <w:marTop w:val="0"/>
      <w:marBottom w:val="0"/>
      <w:divBdr>
        <w:top w:val="none" w:sz="0" w:space="0" w:color="auto"/>
        <w:left w:val="none" w:sz="0" w:space="0" w:color="auto"/>
        <w:bottom w:val="none" w:sz="0" w:space="0" w:color="auto"/>
        <w:right w:val="none" w:sz="0" w:space="0" w:color="auto"/>
      </w:divBdr>
    </w:div>
    <w:div w:id="1334378501">
      <w:bodyDiv w:val="1"/>
      <w:marLeft w:val="0"/>
      <w:marRight w:val="0"/>
      <w:marTop w:val="0"/>
      <w:marBottom w:val="0"/>
      <w:divBdr>
        <w:top w:val="none" w:sz="0" w:space="0" w:color="auto"/>
        <w:left w:val="none" w:sz="0" w:space="0" w:color="auto"/>
        <w:bottom w:val="none" w:sz="0" w:space="0" w:color="auto"/>
        <w:right w:val="none" w:sz="0" w:space="0" w:color="auto"/>
      </w:divBdr>
    </w:div>
    <w:div w:id="1372193413">
      <w:bodyDiv w:val="1"/>
      <w:marLeft w:val="0"/>
      <w:marRight w:val="0"/>
      <w:marTop w:val="0"/>
      <w:marBottom w:val="0"/>
      <w:divBdr>
        <w:top w:val="none" w:sz="0" w:space="0" w:color="auto"/>
        <w:left w:val="none" w:sz="0" w:space="0" w:color="auto"/>
        <w:bottom w:val="none" w:sz="0" w:space="0" w:color="auto"/>
        <w:right w:val="none" w:sz="0" w:space="0" w:color="auto"/>
      </w:divBdr>
    </w:div>
    <w:div w:id="1383284928">
      <w:bodyDiv w:val="1"/>
      <w:marLeft w:val="0"/>
      <w:marRight w:val="0"/>
      <w:marTop w:val="0"/>
      <w:marBottom w:val="0"/>
      <w:divBdr>
        <w:top w:val="none" w:sz="0" w:space="0" w:color="auto"/>
        <w:left w:val="none" w:sz="0" w:space="0" w:color="auto"/>
        <w:bottom w:val="none" w:sz="0" w:space="0" w:color="auto"/>
        <w:right w:val="none" w:sz="0" w:space="0" w:color="auto"/>
      </w:divBdr>
    </w:div>
    <w:div w:id="1436097565">
      <w:bodyDiv w:val="1"/>
      <w:marLeft w:val="0"/>
      <w:marRight w:val="0"/>
      <w:marTop w:val="0"/>
      <w:marBottom w:val="0"/>
      <w:divBdr>
        <w:top w:val="none" w:sz="0" w:space="0" w:color="auto"/>
        <w:left w:val="none" w:sz="0" w:space="0" w:color="auto"/>
        <w:bottom w:val="none" w:sz="0" w:space="0" w:color="auto"/>
        <w:right w:val="none" w:sz="0" w:space="0" w:color="auto"/>
      </w:divBdr>
    </w:div>
    <w:div w:id="1572538594">
      <w:bodyDiv w:val="1"/>
      <w:marLeft w:val="0"/>
      <w:marRight w:val="0"/>
      <w:marTop w:val="0"/>
      <w:marBottom w:val="0"/>
      <w:divBdr>
        <w:top w:val="none" w:sz="0" w:space="0" w:color="auto"/>
        <w:left w:val="none" w:sz="0" w:space="0" w:color="auto"/>
        <w:bottom w:val="none" w:sz="0" w:space="0" w:color="auto"/>
        <w:right w:val="none" w:sz="0" w:space="0" w:color="auto"/>
      </w:divBdr>
    </w:div>
    <w:div w:id="1650089146">
      <w:bodyDiv w:val="1"/>
      <w:marLeft w:val="0"/>
      <w:marRight w:val="0"/>
      <w:marTop w:val="0"/>
      <w:marBottom w:val="0"/>
      <w:divBdr>
        <w:top w:val="none" w:sz="0" w:space="0" w:color="auto"/>
        <w:left w:val="none" w:sz="0" w:space="0" w:color="auto"/>
        <w:bottom w:val="none" w:sz="0" w:space="0" w:color="auto"/>
        <w:right w:val="none" w:sz="0" w:space="0" w:color="auto"/>
      </w:divBdr>
    </w:div>
    <w:div w:id="1705791566">
      <w:bodyDiv w:val="1"/>
      <w:marLeft w:val="0"/>
      <w:marRight w:val="0"/>
      <w:marTop w:val="0"/>
      <w:marBottom w:val="0"/>
      <w:divBdr>
        <w:top w:val="none" w:sz="0" w:space="0" w:color="auto"/>
        <w:left w:val="none" w:sz="0" w:space="0" w:color="auto"/>
        <w:bottom w:val="none" w:sz="0" w:space="0" w:color="auto"/>
        <w:right w:val="none" w:sz="0" w:space="0" w:color="auto"/>
      </w:divBdr>
    </w:div>
    <w:div w:id="1763145270">
      <w:bodyDiv w:val="1"/>
      <w:marLeft w:val="0"/>
      <w:marRight w:val="0"/>
      <w:marTop w:val="0"/>
      <w:marBottom w:val="0"/>
      <w:divBdr>
        <w:top w:val="none" w:sz="0" w:space="0" w:color="auto"/>
        <w:left w:val="none" w:sz="0" w:space="0" w:color="auto"/>
        <w:bottom w:val="none" w:sz="0" w:space="0" w:color="auto"/>
        <w:right w:val="none" w:sz="0" w:space="0" w:color="auto"/>
      </w:divBdr>
    </w:div>
    <w:div w:id="1853572392">
      <w:bodyDiv w:val="1"/>
      <w:marLeft w:val="0"/>
      <w:marRight w:val="0"/>
      <w:marTop w:val="0"/>
      <w:marBottom w:val="0"/>
      <w:divBdr>
        <w:top w:val="none" w:sz="0" w:space="0" w:color="auto"/>
        <w:left w:val="none" w:sz="0" w:space="0" w:color="auto"/>
        <w:bottom w:val="none" w:sz="0" w:space="0" w:color="auto"/>
        <w:right w:val="none" w:sz="0" w:space="0" w:color="auto"/>
      </w:divBdr>
    </w:div>
    <w:div w:id="1902523665">
      <w:bodyDiv w:val="1"/>
      <w:marLeft w:val="0"/>
      <w:marRight w:val="0"/>
      <w:marTop w:val="0"/>
      <w:marBottom w:val="0"/>
      <w:divBdr>
        <w:top w:val="none" w:sz="0" w:space="0" w:color="auto"/>
        <w:left w:val="none" w:sz="0" w:space="0" w:color="auto"/>
        <w:bottom w:val="none" w:sz="0" w:space="0" w:color="auto"/>
        <w:right w:val="none" w:sz="0" w:space="0" w:color="auto"/>
      </w:divBdr>
    </w:div>
    <w:div w:id="1905069458">
      <w:bodyDiv w:val="1"/>
      <w:marLeft w:val="0"/>
      <w:marRight w:val="0"/>
      <w:marTop w:val="0"/>
      <w:marBottom w:val="0"/>
      <w:divBdr>
        <w:top w:val="none" w:sz="0" w:space="0" w:color="auto"/>
        <w:left w:val="none" w:sz="0" w:space="0" w:color="auto"/>
        <w:bottom w:val="none" w:sz="0" w:space="0" w:color="auto"/>
        <w:right w:val="none" w:sz="0" w:space="0" w:color="auto"/>
      </w:divBdr>
    </w:div>
    <w:div w:id="1912884364">
      <w:bodyDiv w:val="1"/>
      <w:marLeft w:val="0"/>
      <w:marRight w:val="0"/>
      <w:marTop w:val="0"/>
      <w:marBottom w:val="0"/>
      <w:divBdr>
        <w:top w:val="none" w:sz="0" w:space="0" w:color="auto"/>
        <w:left w:val="none" w:sz="0" w:space="0" w:color="auto"/>
        <w:bottom w:val="none" w:sz="0" w:space="0" w:color="auto"/>
        <w:right w:val="none" w:sz="0" w:space="0" w:color="auto"/>
      </w:divBdr>
    </w:div>
    <w:div w:id="2052145381">
      <w:bodyDiv w:val="1"/>
      <w:marLeft w:val="0"/>
      <w:marRight w:val="0"/>
      <w:marTop w:val="0"/>
      <w:marBottom w:val="0"/>
      <w:divBdr>
        <w:top w:val="none" w:sz="0" w:space="0" w:color="auto"/>
        <w:left w:val="none" w:sz="0" w:space="0" w:color="auto"/>
        <w:bottom w:val="none" w:sz="0" w:space="0" w:color="auto"/>
        <w:right w:val="none" w:sz="0" w:space="0" w:color="auto"/>
      </w:divBdr>
    </w:div>
    <w:div w:id="2062973178">
      <w:bodyDiv w:val="1"/>
      <w:marLeft w:val="0"/>
      <w:marRight w:val="0"/>
      <w:marTop w:val="0"/>
      <w:marBottom w:val="0"/>
      <w:divBdr>
        <w:top w:val="none" w:sz="0" w:space="0" w:color="auto"/>
        <w:left w:val="none" w:sz="0" w:space="0" w:color="auto"/>
        <w:bottom w:val="none" w:sz="0" w:space="0" w:color="auto"/>
        <w:right w:val="none" w:sz="0" w:space="0" w:color="auto"/>
      </w:divBdr>
    </w:div>
    <w:div w:id="2079938963">
      <w:bodyDiv w:val="1"/>
      <w:marLeft w:val="0"/>
      <w:marRight w:val="0"/>
      <w:marTop w:val="0"/>
      <w:marBottom w:val="0"/>
      <w:divBdr>
        <w:top w:val="none" w:sz="0" w:space="0" w:color="auto"/>
        <w:left w:val="none" w:sz="0" w:space="0" w:color="auto"/>
        <w:bottom w:val="none" w:sz="0" w:space="0" w:color="auto"/>
        <w:right w:val="none" w:sz="0" w:space="0" w:color="auto"/>
      </w:divBdr>
    </w:div>
    <w:div w:id="2090926213">
      <w:bodyDiv w:val="1"/>
      <w:marLeft w:val="0"/>
      <w:marRight w:val="0"/>
      <w:marTop w:val="0"/>
      <w:marBottom w:val="0"/>
      <w:divBdr>
        <w:top w:val="none" w:sz="0" w:space="0" w:color="auto"/>
        <w:left w:val="none" w:sz="0" w:space="0" w:color="auto"/>
        <w:bottom w:val="none" w:sz="0" w:space="0" w:color="auto"/>
        <w:right w:val="none" w:sz="0" w:space="0" w:color="auto"/>
      </w:divBdr>
    </w:div>
    <w:div w:id="209821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chart" Target="charts/chart1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11.xlsx"/><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8.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Численность Населения</c:v>
                </c:pt>
              </c:strCache>
            </c:strRef>
          </c:tx>
          <c:spPr>
            <a:ln w="22091" cap="rnd" cmpd="sng" algn="ctr">
              <a:solidFill>
                <a:schemeClr val="accent1"/>
              </a:solidFill>
              <a:round/>
            </a:ln>
            <a:effectLst/>
          </c:spPr>
          <c:marker>
            <c:symbol val="none"/>
          </c:marker>
          <c:dLbls>
            <c:dLbl>
              <c:idx val="0"/>
              <c:layout>
                <c:manualLayout>
                  <c:x val="-3.5000718395165907E-2"/>
                  <c:y val="-3.06936771025168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41E-4115-A803-8CDB88E10965}"/>
                </c:ext>
              </c:extLst>
            </c:dLbl>
            <c:dLbl>
              <c:idx val="1"/>
              <c:layout>
                <c:manualLayout>
                  <c:x val="-3.628573510038309E-2"/>
                  <c:y val="3.06936771025168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41E-4115-A803-8CDB88E10965}"/>
                </c:ext>
              </c:extLst>
            </c:dLbl>
            <c:dLbl>
              <c:idx val="3"/>
              <c:layout>
                <c:manualLayout>
                  <c:x val="-3.5000718395165886E-2"/>
                  <c:y val="3.6832412523020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41E-4115-A803-8CDB88E10965}"/>
                </c:ext>
              </c:extLst>
            </c:dLbl>
            <c:dLbl>
              <c:idx val="4"/>
              <c:layout>
                <c:manualLayout>
                  <c:x val="-3.6285735100383125E-2"/>
                  <c:y val="-2.14855739717618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41E-4115-A803-8CDB88E10965}"/>
                </c:ext>
              </c:extLst>
            </c:dLbl>
            <c:dLbl>
              <c:idx val="5"/>
              <c:layout>
                <c:manualLayout>
                  <c:x val="-3.5000718395165907E-2"/>
                  <c:y val="3.6832412523020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41E-4115-A803-8CDB88E10965}"/>
                </c:ext>
              </c:extLst>
            </c:dLbl>
            <c:dLbl>
              <c:idx val="6"/>
              <c:layout>
                <c:manualLayout>
                  <c:x val="-3.8855768510817415E-2"/>
                  <c:y val="-3.37630448127685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41E-4115-A803-8CDB88E10965}"/>
                </c:ext>
              </c:extLst>
            </c:dLbl>
            <c:dLbl>
              <c:idx val="7"/>
              <c:layout>
                <c:manualLayout>
                  <c:x val="-3.2430684984731575E-2"/>
                  <c:y val="3.9901780233271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41E-4115-A803-8CDB88E10965}"/>
                </c:ext>
              </c:extLst>
            </c:dLbl>
            <c:dLbl>
              <c:idx val="8"/>
              <c:layout>
                <c:manualLayout>
                  <c:x val="-3.7570751805600294E-2"/>
                  <c:y val="-3.68324125230202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41E-4115-A803-8CDB88E10965}"/>
                </c:ext>
              </c:extLst>
            </c:dLbl>
            <c:dLbl>
              <c:idx val="9"/>
              <c:layout>
                <c:manualLayout>
                  <c:x val="-4.5280852036903255E-2"/>
                  <c:y val="-5.6271091306165714E-17"/>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D41E-4115-A803-8CDB88E10965}"/>
                </c:ext>
              </c:extLst>
            </c:dLbl>
            <c:dLbl>
              <c:idx val="10"/>
              <c:layout>
                <c:manualLayout>
                  <c:x val="-3.3715701689948835E-2"/>
                  <c:y val="3.6832412523020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D41E-4115-A803-8CDB88E10965}"/>
                </c:ext>
              </c:extLst>
            </c:dLbl>
            <c:dLbl>
              <c:idx val="11"/>
              <c:layout>
                <c:manualLayout>
                  <c:x val="-8.0153675856053843E-3"/>
                  <c:y val="9.2081031307551763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D41E-4115-A803-8CDB88E10965}"/>
                </c:ext>
              </c:extLst>
            </c:dLbl>
            <c:dLbl>
              <c:idx val="13"/>
              <c:layout>
                <c:manualLayout>
                  <c:x val="-4.3995835331686176E-2"/>
                  <c:y val="-2.14855739717618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D41E-4115-A803-8CDB88E10965}"/>
                </c:ext>
              </c:extLst>
            </c:dLbl>
            <c:dLbl>
              <c:idx val="14"/>
              <c:layout>
                <c:manualLayout>
                  <c:x val="-2.986065157429733E-2"/>
                  <c:y val="-3.37630448127685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D41E-4115-A803-8CDB88E10965}"/>
                </c:ext>
              </c:extLst>
            </c:dLbl>
            <c:dLbl>
              <c:idx val="15"/>
              <c:layout>
                <c:manualLayout>
                  <c:x val="-4.0140785216034577E-2"/>
                  <c:y val="-9.2081031307550652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1E-4115-A803-8CDB88E10965}"/>
                </c:ext>
              </c:extLst>
            </c:dLbl>
            <c:dLbl>
              <c:idx val="19"/>
              <c:layout>
                <c:manualLayout>
                  <c:x val="-4.3913532547562181E-2"/>
                  <c:y val="2.8735632183907966E-2"/>
                </c:manualLayout>
              </c:layout>
              <c:tx>
                <c:rich>
                  <a:bodyPr/>
                  <a:lstStyle/>
                  <a:p>
                    <a:r>
                      <a:rPr lang="en-US">
                        <a:solidFill>
                          <a:srgbClr val="C00000"/>
                        </a:solidFill>
                      </a:rPr>
                      <a:t>27631</a:t>
                    </a:r>
                  </a:p>
                </c:rich>
              </c:tx>
              <c:dLblPos val="r"/>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41E-4115-A803-8CDB88E10965}"/>
                </c:ext>
              </c:extLst>
            </c:dLbl>
            <c:dLbl>
              <c:idx val="20"/>
              <c:layout>
                <c:manualLayout>
                  <c:x val="-9.7776617552721105E-3"/>
                  <c:y val="-3.06936771025169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41E-4115-A803-8CDB88E10965}"/>
                </c:ext>
              </c:extLst>
            </c:dLbl>
            <c:spPr>
              <a:noFill/>
              <a:ln w="25256">
                <a:noFill/>
              </a:ln>
            </c:spPr>
            <c:txPr>
              <a:bodyPr rot="0" spcFirstLastPara="1" vertOverflow="ellipsis" vert="horz" wrap="square" lIns="38100" tIns="19050" rIns="38100" bIns="19050" anchor="ctr" anchorCtr="1">
                <a:spAutoFit/>
              </a:bodyPr>
              <a:lstStyle/>
              <a:p>
                <a:pPr>
                  <a:defRPr sz="1392" b="1" i="0" u="none" strike="noStrike" kern="1200" baseline="0">
                    <a:solidFill>
                      <a:schemeClr val="dk1">
                        <a:lumMod val="65000"/>
                        <a:lumOff val="35000"/>
                      </a:schemeClr>
                    </a:solidFill>
                    <a:latin typeface="Liberation Serif" panose="02020603050405020304" pitchFamily="18" charset="0"/>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Лист1!$A$2:$A$22</c:f>
              <c:numCache>
                <c:formatCode>General</c:formatCode>
                <c:ptCount val="2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numCache>
            </c:numRef>
          </c:cat>
          <c:val>
            <c:numRef>
              <c:f>Лист1!$B$2:$B$22</c:f>
              <c:numCache>
                <c:formatCode>General</c:formatCode>
                <c:ptCount val="21"/>
                <c:pt idx="0">
                  <c:v>30939</c:v>
                </c:pt>
                <c:pt idx="1">
                  <c:v>29669</c:v>
                </c:pt>
                <c:pt idx="2">
                  <c:v>30700</c:v>
                </c:pt>
                <c:pt idx="3">
                  <c:v>29461</c:v>
                </c:pt>
                <c:pt idx="4">
                  <c:v>29891</c:v>
                </c:pt>
                <c:pt idx="5">
                  <c:v>29700</c:v>
                </c:pt>
                <c:pt idx="6">
                  <c:v>29818</c:v>
                </c:pt>
                <c:pt idx="7">
                  <c:v>30035</c:v>
                </c:pt>
                <c:pt idx="8">
                  <c:v>30204</c:v>
                </c:pt>
                <c:pt idx="9">
                  <c:v>28111</c:v>
                </c:pt>
                <c:pt idx="10">
                  <c:v>27900</c:v>
                </c:pt>
                <c:pt idx="11">
                  <c:v>28069</c:v>
                </c:pt>
                <c:pt idx="12">
                  <c:v>28985</c:v>
                </c:pt>
                <c:pt idx="13">
                  <c:v>29821</c:v>
                </c:pt>
                <c:pt idx="14">
                  <c:v>29907</c:v>
                </c:pt>
                <c:pt idx="15">
                  <c:v>29374</c:v>
                </c:pt>
                <c:pt idx="16">
                  <c:v>28921</c:v>
                </c:pt>
                <c:pt idx="17">
                  <c:v>28323</c:v>
                </c:pt>
                <c:pt idx="18">
                  <c:v>27970</c:v>
                </c:pt>
                <c:pt idx="19">
                  <c:v>27631</c:v>
                </c:pt>
                <c:pt idx="20">
                  <c:v>27768</c:v>
                </c:pt>
              </c:numCache>
            </c:numRef>
          </c:val>
          <c:smooth val="0"/>
          <c:extLst xmlns:c16r2="http://schemas.microsoft.com/office/drawing/2015/06/chart">
            <c:ext xmlns:c16="http://schemas.microsoft.com/office/drawing/2014/chart" uri="{C3380CC4-5D6E-409C-BE32-E72D297353CC}">
              <c16:uniqueId val="{00000010-D41E-4115-A803-8CDB88E10965}"/>
            </c:ext>
          </c:extLst>
        </c:ser>
        <c:dLbls>
          <c:showLegendKey val="0"/>
          <c:showVal val="0"/>
          <c:showCatName val="0"/>
          <c:showSerName val="0"/>
          <c:showPercent val="0"/>
          <c:showBubbleSize val="0"/>
        </c:dLbls>
        <c:dropLines>
          <c:spPr>
            <a:ln w="9468" cap="flat" cmpd="sng" algn="ctr">
              <a:solidFill>
                <a:schemeClr val="dk1">
                  <a:lumMod val="35000"/>
                  <a:lumOff val="65000"/>
                  <a:alpha val="33000"/>
                </a:schemeClr>
              </a:solidFill>
              <a:round/>
            </a:ln>
            <a:effectLst/>
          </c:spPr>
        </c:dropLines>
        <c:marker val="1"/>
        <c:smooth val="0"/>
        <c:axId val="163554432"/>
        <c:axId val="163555968"/>
      </c:lineChart>
      <c:catAx>
        <c:axId val="163554432"/>
        <c:scaling>
          <c:orientation val="minMax"/>
        </c:scaling>
        <c:delete val="0"/>
        <c:axPos val="b"/>
        <c:numFmt formatCode="General" sourceLinked="1"/>
        <c:majorTickMark val="none"/>
        <c:minorTickMark val="none"/>
        <c:tickLblPos val="nextTo"/>
        <c:spPr>
          <a:noFill/>
          <a:ln w="9468" cap="flat" cmpd="sng" algn="ctr">
            <a:solidFill>
              <a:schemeClr val="dk1">
                <a:lumMod val="15000"/>
                <a:lumOff val="85000"/>
              </a:schemeClr>
            </a:solidFill>
            <a:round/>
          </a:ln>
          <a:effectLst/>
        </c:spPr>
        <c:txPr>
          <a:bodyPr rot="-60000000" spcFirstLastPara="1" vertOverflow="ellipsis" vert="horz" wrap="square" anchor="ctr" anchorCtr="1"/>
          <a:lstStyle/>
          <a:p>
            <a:pPr>
              <a:defRPr sz="895" b="0" i="0" u="none" strike="noStrike" kern="1200" spc="20" baseline="0">
                <a:solidFill>
                  <a:schemeClr val="dk1">
                    <a:lumMod val="65000"/>
                    <a:lumOff val="35000"/>
                  </a:schemeClr>
                </a:solidFill>
                <a:latin typeface="Liberation Serif" panose="02020603050405020304" pitchFamily="18" charset="0"/>
                <a:ea typeface="+mn-ea"/>
                <a:cs typeface="+mn-cs"/>
              </a:defRPr>
            </a:pPr>
            <a:endParaRPr lang="ru-RU"/>
          </a:p>
        </c:txPr>
        <c:crossAx val="163555968"/>
        <c:crosses val="autoZero"/>
        <c:auto val="1"/>
        <c:lblAlgn val="ctr"/>
        <c:lblOffset val="100"/>
        <c:noMultiLvlLbl val="0"/>
      </c:catAx>
      <c:valAx>
        <c:axId val="163555968"/>
        <c:scaling>
          <c:orientation val="minMax"/>
        </c:scaling>
        <c:delete val="0"/>
        <c:axPos val="l"/>
        <c:numFmt formatCode="General" sourceLinked="1"/>
        <c:majorTickMark val="none"/>
        <c:minorTickMark val="none"/>
        <c:tickLblPos val="nextTo"/>
        <c:spPr>
          <a:ln w="6314">
            <a:noFill/>
          </a:ln>
        </c:spPr>
        <c:txPr>
          <a:bodyPr rot="-60000000" spcFirstLastPara="1" vertOverflow="ellipsis" vert="horz" wrap="square" anchor="ctr" anchorCtr="1"/>
          <a:lstStyle/>
          <a:p>
            <a:pPr>
              <a:defRPr sz="895" b="0" i="0" u="none" strike="noStrike" kern="1200" spc="20" baseline="0">
                <a:solidFill>
                  <a:schemeClr val="dk1">
                    <a:lumMod val="65000"/>
                    <a:lumOff val="35000"/>
                  </a:schemeClr>
                </a:solidFill>
                <a:latin typeface="Liberation Serif" panose="02020603050405020304" pitchFamily="18" charset="0"/>
                <a:ea typeface="+mn-ea"/>
                <a:cs typeface="+mn-cs"/>
              </a:defRPr>
            </a:pPr>
            <a:endParaRPr lang="ru-RU"/>
          </a:p>
        </c:txPr>
        <c:crossAx val="163554432"/>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overlay val="0"/>
      <c:spPr>
        <a:noFill/>
        <a:ln w="25256">
          <a:noFill/>
        </a:ln>
      </c:spPr>
      <c:txPr>
        <a:bodyPr rot="0" spcFirstLastPara="1" vertOverflow="ellipsis" vert="horz" wrap="square" anchor="ctr" anchorCtr="1"/>
        <a:lstStyle/>
        <a:p>
          <a:pPr>
            <a:defRPr sz="895"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468" cap="flat" cmpd="sng" algn="ctr">
      <a:solidFill>
        <a:schemeClr val="dk1">
          <a:lumMod val="15000"/>
          <a:lumOff val="85000"/>
        </a:schemeClr>
      </a:solidFill>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333333333333333E-2"/>
          <c:y val="0.18433862433862433"/>
          <c:w val="0.96333333333333337"/>
          <c:h val="0.60132525101029033"/>
        </c:manualLayout>
      </c:layout>
      <c:barChart>
        <c:barDir val="col"/>
        <c:grouping val="clustered"/>
        <c:varyColors val="0"/>
        <c:ser>
          <c:idx val="0"/>
          <c:order val="0"/>
          <c:tx>
            <c:strRef>
              <c:f>Лист1!$B$1</c:f>
              <c:strCache>
                <c:ptCount val="1"/>
                <c:pt idx="0">
                  <c:v>1 вариант</c:v>
                </c:pt>
              </c:strCache>
            </c:strRef>
          </c:tx>
          <c:spPr>
            <a:solidFill>
              <a:schemeClr val="accent4">
                <a:lumMod val="60000"/>
                <a:lumOff val="40000"/>
                <a:alpha val="70000"/>
              </a:schemeClr>
            </a:solidFill>
            <a:ln>
              <a:solidFill>
                <a:schemeClr val="accent4">
                  <a:lumMod val="75000"/>
                </a:schemeClr>
              </a:solidFill>
            </a:ln>
            <a:effectLst>
              <a:glow rad="139700">
                <a:schemeClr val="accent4">
                  <a:satMod val="175000"/>
                  <a:alpha val="40000"/>
                </a:schemeClr>
              </a:glow>
            </a:effectLst>
          </c:spPr>
          <c:invertIfNegative val="0"/>
          <c:dLbls>
            <c:dLbl>
              <c:idx val="1"/>
              <c:layout>
                <c:manualLayout>
                  <c:x val="0"/>
                  <c:y val="-0.2777777777777777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F20-4280-86D4-F47ED4BDA4BC}"/>
                </c:ext>
              </c:extLst>
            </c:dLbl>
            <c:dLbl>
              <c:idx val="2"/>
              <c:layout>
                <c:manualLayout>
                  <c:x val="0"/>
                  <c:y val="-0.1640211640211640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F20-4280-86D4-F47ED4BDA4BC}"/>
                </c:ext>
              </c:extLst>
            </c:dLbl>
            <c:dLbl>
              <c:idx val="3"/>
              <c:layout>
                <c:manualLayout>
                  <c:x val="-1.2222081031699194E-16"/>
                  <c:y val="-0.2222222222222222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F20-4280-86D4-F47ED4BDA4BC}"/>
                </c:ext>
              </c:extLst>
            </c:dLbl>
            <c:dLbl>
              <c:idx val="4"/>
              <c:layout>
                <c:manualLayout>
                  <c:x val="-3.3333333333333335E-3"/>
                  <c:y val="-0.2010582010582010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F20-4280-86D4-F47ED4BDA4BC}"/>
                </c:ext>
              </c:extLst>
            </c:dLbl>
            <c:dLbl>
              <c:idx val="5"/>
              <c:layout>
                <c:manualLayout>
                  <c:x val="-1.6666666666666668E-3"/>
                  <c:y val="-0.3095238095238095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F20-4280-86D4-F47ED4BDA4BC}"/>
                </c:ext>
              </c:extLst>
            </c:dLbl>
            <c:dLbl>
              <c:idx val="6"/>
              <c:layout>
                <c:manualLayout>
                  <c:x val="-2.7322404371584699E-3"/>
                  <c:y val="0.4079802734812822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F20-4280-86D4-F47ED4BDA4BC}"/>
                </c:ext>
              </c:extLst>
            </c:dLbl>
            <c:dLbl>
              <c:idx val="7"/>
              <c:layout>
                <c:manualLayout>
                  <c:x val="-3.997568951422106E-3"/>
                  <c:y val="0.411558758916890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F20-4280-86D4-F47ED4BDA4BC}"/>
                </c:ext>
              </c:extLst>
            </c:dLbl>
            <c:dLbl>
              <c:idx val="8"/>
              <c:layout>
                <c:manualLayout>
                  <c:x val="-5.3977883912051973E-3"/>
                  <c:y val="0.4115217272353396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3.1516393442622949E-2"/>
                      <c:h val="7.9578569827392961E-2"/>
                    </c:manualLayout>
                  </c15:layout>
                </c:ext>
                <c:ext xmlns:c16="http://schemas.microsoft.com/office/drawing/2014/chart" uri="{C3380CC4-5D6E-409C-BE32-E72D297353CC}">
                  <c16:uniqueId val="{00000007-EF20-4280-86D4-F47ED4BDA4BC}"/>
                </c:ext>
              </c:extLst>
            </c:dLbl>
            <c:dLbl>
              <c:idx val="9"/>
              <c:layout>
                <c:manualLayout>
                  <c:x val="-5.398864076416778E-3"/>
                  <c:y val="0.4266985792882144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F20-4280-86D4-F47ED4BDA4BC}"/>
                </c:ext>
              </c:extLst>
            </c:dLbl>
            <c:dLbl>
              <c:idx val="10"/>
              <c:layout>
                <c:manualLayout>
                  <c:x val="-4.0270427262165997E-3"/>
                  <c:y val="0.45058644737329817"/>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F20-4280-86D4-F47ED4BDA4BC}"/>
                </c:ext>
              </c:extLst>
            </c:dLbl>
            <c:dLbl>
              <c:idx val="11"/>
              <c:layout>
                <c:manualLayout>
                  <c:x val="-5.3988640764166774E-3"/>
                  <c:y val="0.4597722695557474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EF20-4280-86D4-F47ED4BDA4BC}"/>
                </c:ext>
              </c:extLst>
            </c:dLbl>
            <c:dLbl>
              <c:idx val="12"/>
              <c:layout>
                <c:manualLayout>
                  <c:x val="-2.6666236392582075E-3"/>
                  <c:y val="0.4675117863125212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EF20-4280-86D4-F47ED4BDA4BC}"/>
                </c:ext>
              </c:extLst>
            </c:dLbl>
            <c:dLbl>
              <c:idx val="13"/>
              <c:layout>
                <c:manualLayout>
                  <c:x val="-5.3866012650058085E-3"/>
                  <c:y val="0.4728744481922947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EF20-4280-86D4-F47ED4BDA4BC}"/>
                </c:ext>
              </c:extLst>
            </c:dLbl>
            <c:spPr>
              <a:noFill/>
              <a:ln>
                <a:noFill/>
              </a:ln>
              <a:effectLst/>
            </c:spPr>
            <c:txPr>
              <a:bodyPr rot="-5400000" spcFirstLastPara="1" vertOverflow="ellipsis" wrap="square" anchor="ctr" anchorCtr="1"/>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strCache>
            </c:strRef>
          </c:cat>
          <c:val>
            <c:numRef>
              <c:f>Лист1!$B$2:$B$15</c:f>
              <c:numCache>
                <c:formatCode>General</c:formatCode>
                <c:ptCount val="14"/>
                <c:pt idx="7">
                  <c:v>941</c:v>
                </c:pt>
                <c:pt idx="8">
                  <c:v>964</c:v>
                </c:pt>
                <c:pt idx="9">
                  <c:v>988</c:v>
                </c:pt>
                <c:pt idx="10">
                  <c:v>1012</c:v>
                </c:pt>
                <c:pt idx="11">
                  <c:v>1037</c:v>
                </c:pt>
                <c:pt idx="12">
                  <c:v>1062</c:v>
                </c:pt>
                <c:pt idx="13">
                  <c:v>1088</c:v>
                </c:pt>
              </c:numCache>
            </c:numRef>
          </c:val>
          <c:extLst xmlns:c16r2="http://schemas.microsoft.com/office/drawing/2015/06/chart">
            <c:ext xmlns:c16="http://schemas.microsoft.com/office/drawing/2014/chart" uri="{C3380CC4-5D6E-409C-BE32-E72D297353CC}">
              <c16:uniqueId val="{0000000D-EF20-4280-86D4-F47ED4BDA4BC}"/>
            </c:ext>
          </c:extLst>
        </c:ser>
        <c:ser>
          <c:idx val="1"/>
          <c:order val="1"/>
          <c:tx>
            <c:strRef>
              <c:f>Лист1!$C$1</c:f>
              <c:strCache>
                <c:ptCount val="1"/>
                <c:pt idx="0">
                  <c:v>2 вариант</c:v>
                </c:pt>
              </c:strCache>
            </c:strRef>
          </c:tx>
          <c:spPr>
            <a:solidFill>
              <a:srgbClr val="92D050">
                <a:alpha val="70000"/>
              </a:srgbClr>
            </a:solidFill>
            <a:ln>
              <a:solidFill>
                <a:srgbClr val="00B050"/>
              </a:solidFill>
            </a:ln>
            <a:effectLst/>
          </c:spPr>
          <c:invertIfNegative val="0"/>
          <c:dPt>
            <c:idx val="1"/>
            <c:invertIfNegative val="0"/>
            <c:bubble3D val="0"/>
            <c:extLst xmlns:c16r2="http://schemas.microsoft.com/office/drawing/2015/06/chart">
              <c:ext xmlns:c16="http://schemas.microsoft.com/office/drawing/2014/chart" uri="{C3380CC4-5D6E-409C-BE32-E72D297353CC}">
                <c16:uniqueId val="{0000000E-EF20-4280-86D4-F47ED4BDA4BC}"/>
              </c:ext>
            </c:extLst>
          </c:dPt>
          <c:dPt>
            <c:idx val="2"/>
            <c:invertIfNegative val="0"/>
            <c:bubble3D val="0"/>
            <c:extLst xmlns:c16r2="http://schemas.microsoft.com/office/drawing/2015/06/chart">
              <c:ext xmlns:c16="http://schemas.microsoft.com/office/drawing/2014/chart" uri="{C3380CC4-5D6E-409C-BE32-E72D297353CC}">
                <c16:uniqueId val="{0000000F-EF20-4280-86D4-F47ED4BDA4BC}"/>
              </c:ext>
            </c:extLst>
          </c:dPt>
          <c:dPt>
            <c:idx val="3"/>
            <c:invertIfNegative val="0"/>
            <c:bubble3D val="0"/>
            <c:extLst xmlns:c16r2="http://schemas.microsoft.com/office/drawing/2015/06/chart">
              <c:ext xmlns:c16="http://schemas.microsoft.com/office/drawing/2014/chart" uri="{C3380CC4-5D6E-409C-BE32-E72D297353CC}">
                <c16:uniqueId val="{00000010-EF20-4280-86D4-F47ED4BDA4BC}"/>
              </c:ext>
            </c:extLst>
          </c:dPt>
          <c:dPt>
            <c:idx val="4"/>
            <c:invertIfNegative val="0"/>
            <c:bubble3D val="0"/>
            <c:extLst xmlns:c16r2="http://schemas.microsoft.com/office/drawing/2015/06/chart">
              <c:ext xmlns:c16="http://schemas.microsoft.com/office/drawing/2014/chart" uri="{C3380CC4-5D6E-409C-BE32-E72D297353CC}">
                <c16:uniqueId val="{00000011-EF20-4280-86D4-F47ED4BDA4BC}"/>
              </c:ext>
            </c:extLst>
          </c:dPt>
          <c:dPt>
            <c:idx val="5"/>
            <c:invertIfNegative val="0"/>
            <c:bubble3D val="0"/>
            <c:extLst xmlns:c16r2="http://schemas.microsoft.com/office/drawing/2015/06/chart">
              <c:ext xmlns:c16="http://schemas.microsoft.com/office/drawing/2014/chart" uri="{C3380CC4-5D6E-409C-BE32-E72D297353CC}">
                <c16:uniqueId val="{00000012-EF20-4280-86D4-F47ED4BDA4BC}"/>
              </c:ext>
            </c:extLst>
          </c:dPt>
          <c:dPt>
            <c:idx val="7"/>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6-EF20-4280-86D4-F47ED4BDA4BC}"/>
              </c:ext>
            </c:extLst>
          </c:dPt>
          <c:dPt>
            <c:idx val="8"/>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8-EF20-4280-86D4-F47ED4BDA4BC}"/>
              </c:ext>
            </c:extLst>
          </c:dPt>
          <c:dPt>
            <c:idx val="9"/>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A-EF20-4280-86D4-F47ED4BDA4BC}"/>
              </c:ext>
            </c:extLst>
          </c:dPt>
          <c:dPt>
            <c:idx val="10"/>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C-EF20-4280-86D4-F47ED4BDA4BC}"/>
              </c:ext>
            </c:extLst>
          </c:dPt>
          <c:dPt>
            <c:idx val="11"/>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E-EF20-4280-86D4-F47ED4BDA4BC}"/>
              </c:ext>
            </c:extLst>
          </c:dPt>
          <c:dPt>
            <c:idx val="12"/>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0-EF20-4280-86D4-F47ED4BDA4BC}"/>
              </c:ext>
            </c:extLst>
          </c:dPt>
          <c:dPt>
            <c:idx val="13"/>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2-EF20-4280-86D4-F47ED4BDA4BC}"/>
              </c:ext>
            </c:extLst>
          </c:dPt>
          <c:dLbls>
            <c:dLbl>
              <c:idx val="0"/>
              <c:layout>
                <c:manualLayout>
                  <c:x val="-1.2929919834497026E-3"/>
                  <c:y val="1.20391271632806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EF20-4280-86D4-F47ED4BDA4BC}"/>
                </c:ext>
              </c:extLst>
            </c:dLbl>
            <c:dLbl>
              <c:idx val="1"/>
              <c:layout>
                <c:manualLayout>
                  <c:x val="-1.3539764084959211E-3"/>
                  <c:y val="1.501501928511757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EF20-4280-86D4-F47ED4BDA4BC}"/>
                </c:ext>
              </c:extLst>
            </c:dLbl>
            <c:dLbl>
              <c:idx val="2"/>
              <c:layout>
                <c:manualLayout>
                  <c:x val="-4.7409158385179183E-17"/>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EF20-4280-86D4-F47ED4BDA4BC}"/>
                </c:ext>
              </c:extLst>
            </c:dLbl>
            <c:dLbl>
              <c:idx val="3"/>
              <c:layout>
                <c:manualLayout>
                  <c:x val="-1.3539764084959211E-3"/>
                  <c:y val="1.1998364764223829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EF20-4280-86D4-F47ED4BDA4BC}"/>
                </c:ext>
              </c:extLst>
            </c:dLbl>
            <c:dLbl>
              <c:idx val="4"/>
              <c:layout>
                <c:manualLayout>
                  <c:x val="0"/>
                  <c:y val="1.20052374942974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EF20-4280-86D4-F47ED4BDA4BC}"/>
                </c:ext>
              </c:extLst>
            </c:dLbl>
            <c:dLbl>
              <c:idx val="5"/>
              <c:layout>
                <c:manualLayout>
                  <c:x val="-1.2929919834497026E-3"/>
                  <c:y val="1.201211022437093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EF20-4280-86D4-F47ED4BDA4BC}"/>
                </c:ext>
              </c:extLst>
            </c:dLbl>
            <c:dLbl>
              <c:idx val="6"/>
              <c:layout>
                <c:manualLayout>
                  <c:x val="-1.0018099206310814E-16"/>
                  <c:y val="1.793319883434203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EF20-4280-86D4-F47ED4BDA4BC}"/>
                </c:ext>
              </c:extLst>
            </c:dLbl>
            <c:dLbl>
              <c:idx val="7"/>
              <c:layout>
                <c:manualLayout>
                  <c:x val="0"/>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EF20-4280-86D4-F47ED4BDA4BC}"/>
                </c:ext>
              </c:extLst>
            </c:dLbl>
            <c:dLbl>
              <c:idx val="8"/>
              <c:layout>
                <c:manualLayout>
                  <c:x val="-1.3539764084958736E-3"/>
                  <c:y val="9.015836903005579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EF20-4280-86D4-F47ED4BDA4BC}"/>
                </c:ext>
              </c:extLst>
            </c:dLbl>
            <c:dLbl>
              <c:idx val="9"/>
              <c:layout>
                <c:manualLayout>
                  <c:x val="-1.3314763117760957E-3"/>
                  <c:y val="1.502189201519110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EF20-4280-86D4-F47ED4BDA4BC}"/>
                </c:ext>
              </c:extLst>
            </c:dLbl>
            <c:dLbl>
              <c:idx val="10"/>
              <c:layout>
                <c:manualLayout>
                  <c:x val="-1.3314763117760009E-3"/>
                  <c:y val="9.036218102534023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EF20-4280-86D4-F47ED4BDA4BC}"/>
                </c:ext>
              </c:extLst>
            </c:dLbl>
            <c:dLbl>
              <c:idx val="11"/>
              <c:layout>
                <c:manualLayout>
                  <c:x val="-1.3539764084958736E-3"/>
                  <c:y val="1.504890895410082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EF20-4280-86D4-F47ED4BDA4BC}"/>
                </c:ext>
              </c:extLst>
            </c:dLbl>
            <c:dLbl>
              <c:idx val="12"/>
              <c:layout>
                <c:manualLayout>
                  <c:x val="1.1199143163737581E-5"/>
                  <c:y val="1.205263563273552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EF20-4280-86D4-F47ED4BDA4BC}"/>
                </c:ext>
              </c:extLst>
            </c:dLbl>
            <c:dLbl>
              <c:idx val="13"/>
              <c:layout>
                <c:manualLayout>
                  <c:x val="7.2081757817510977E-5"/>
                  <c:y val="6.006055112185441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EF20-4280-86D4-F47ED4BDA4BC}"/>
                </c:ext>
              </c:extLst>
            </c:dLbl>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strCache>
            </c:strRef>
          </c:cat>
          <c:val>
            <c:numRef>
              <c:f>Лист1!$C$2:$C$15</c:f>
              <c:numCache>
                <c:formatCode>General</c:formatCode>
                <c:ptCount val="14"/>
                <c:pt idx="0">
                  <c:v>802</c:v>
                </c:pt>
                <c:pt idx="1">
                  <c:v>798</c:v>
                </c:pt>
                <c:pt idx="2">
                  <c:v>1100</c:v>
                </c:pt>
                <c:pt idx="3">
                  <c:v>974</c:v>
                </c:pt>
                <c:pt idx="4">
                  <c:v>906</c:v>
                </c:pt>
                <c:pt idx="5">
                  <c:v>940</c:v>
                </c:pt>
                <c:pt idx="6">
                  <c:v>1013</c:v>
                </c:pt>
                <c:pt idx="7">
                  <c:v>1184</c:v>
                </c:pt>
                <c:pt idx="8">
                  <c:v>1249</c:v>
                </c:pt>
                <c:pt idx="9">
                  <c:v>1319</c:v>
                </c:pt>
                <c:pt idx="10">
                  <c:v>1125</c:v>
                </c:pt>
                <c:pt idx="11">
                  <c:v>1172</c:v>
                </c:pt>
                <c:pt idx="12">
                  <c:v>1217</c:v>
                </c:pt>
                <c:pt idx="13">
                  <c:v>1263</c:v>
                </c:pt>
              </c:numCache>
            </c:numRef>
          </c:val>
          <c:extLst xmlns:c16r2="http://schemas.microsoft.com/office/drawing/2015/06/chart">
            <c:ext xmlns:c16="http://schemas.microsoft.com/office/drawing/2014/chart" uri="{C3380CC4-5D6E-409C-BE32-E72D297353CC}">
              <c16:uniqueId val="{00000024-EF20-4280-86D4-F47ED4BDA4BC}"/>
            </c:ext>
          </c:extLst>
        </c:ser>
        <c:dLbls>
          <c:showLegendKey val="0"/>
          <c:showVal val="0"/>
          <c:showCatName val="0"/>
          <c:showSerName val="0"/>
          <c:showPercent val="0"/>
          <c:showBubbleSize val="0"/>
        </c:dLbls>
        <c:gapWidth val="80"/>
        <c:overlap val="25"/>
        <c:axId val="180439680"/>
        <c:axId val="180457856"/>
      </c:barChart>
      <c:catAx>
        <c:axId val="180439680"/>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457856"/>
        <c:crosses val="autoZero"/>
        <c:auto val="1"/>
        <c:lblAlgn val="ctr"/>
        <c:lblOffset val="100"/>
        <c:noMultiLvlLbl val="0"/>
      </c:catAx>
      <c:valAx>
        <c:axId val="180457856"/>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80439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1065573770491803E-2"/>
          <c:y val="9.2162079061000227E-2"/>
          <c:w val="0.96333333333333337"/>
          <c:h val="0.67300984660448848"/>
        </c:manualLayout>
      </c:layout>
      <c:lineChart>
        <c:grouping val="standard"/>
        <c:varyColors val="0"/>
        <c:ser>
          <c:idx val="0"/>
          <c:order val="0"/>
          <c:tx>
            <c:strRef>
              <c:f>Лист1!$B$1</c:f>
              <c:strCache>
                <c:ptCount val="1"/>
                <c:pt idx="0">
                  <c:v>1 вариант</c:v>
                </c:pt>
              </c:strCache>
            </c:strRef>
          </c:tx>
          <c:spPr>
            <a:ln w="28575" cap="rnd" cmpd="sng" algn="ctr">
              <a:solidFill>
                <a:srgbClr val="C00000"/>
              </a:solidFill>
              <a:prstDash val="sysDash"/>
              <a:round/>
            </a:ln>
            <a:effectLst/>
          </c:spPr>
          <c:marker>
            <c:symbol val="circle"/>
            <c:size val="4"/>
            <c:spPr>
              <a:solidFill>
                <a:schemeClr val="accent1"/>
              </a:solidFill>
              <a:ln w="9525" cap="flat" cmpd="sng" algn="ctr">
                <a:solidFill>
                  <a:schemeClr val="accent1"/>
                </a:solidFill>
                <a:round/>
              </a:ln>
              <a:effectLst/>
            </c:spPr>
          </c:marker>
          <c:dPt>
            <c:idx val="8"/>
            <c:bubble3D val="0"/>
            <c:extLst xmlns:c16r2="http://schemas.microsoft.com/office/drawing/2015/06/chart">
              <c:ext xmlns:c16="http://schemas.microsoft.com/office/drawing/2014/chart" uri="{C3380CC4-5D6E-409C-BE32-E72D297353CC}">
                <c16:uniqueId val="{00000008-1B21-4CDE-9025-D8AF1C068CA0}"/>
              </c:ext>
            </c:extLst>
          </c:dPt>
          <c:dPt>
            <c:idx val="9"/>
            <c:bubble3D val="0"/>
            <c:extLst xmlns:c16r2="http://schemas.microsoft.com/office/drawing/2015/06/chart">
              <c:ext xmlns:c16="http://schemas.microsoft.com/office/drawing/2014/chart" uri="{C3380CC4-5D6E-409C-BE32-E72D297353CC}">
                <c16:uniqueId val="{00000009-1B21-4CDE-9025-D8AF1C068CA0}"/>
              </c:ext>
            </c:extLst>
          </c:dPt>
          <c:dLbls>
            <c:dLbl>
              <c:idx val="2"/>
              <c:layout>
                <c:manualLayout>
                  <c:x val="-3.0737704918032786E-2"/>
                  <c:y val="-4.59770114942529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B21-4CDE-9025-D8AF1C068CA0}"/>
                </c:ext>
              </c:extLst>
            </c:dLbl>
            <c:dLbl>
              <c:idx val="3"/>
              <c:layout>
                <c:manualLayout>
                  <c:x val="-2.8005464480874317E-2"/>
                  <c:y val="-5.0156739811912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B21-4CDE-9025-D8AF1C068CA0}"/>
                </c:ext>
              </c:extLst>
            </c:dLbl>
            <c:dLbl>
              <c:idx val="4"/>
              <c:layout>
                <c:manualLayout>
                  <c:x val="-3.2103825136612023E-2"/>
                  <c:y val="6.26959247648902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B21-4CDE-9025-D8AF1C068CA0}"/>
                </c:ext>
              </c:extLst>
            </c:dLbl>
            <c:dLbl>
              <c:idx val="5"/>
              <c:layout>
                <c:manualLayout>
                  <c:x val="-3.6202185792349725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B21-4CDE-9025-D8AF1C068CA0}"/>
                </c:ext>
              </c:extLst>
            </c:dLbl>
            <c:dLbl>
              <c:idx val="6"/>
              <c:layout>
                <c:manualLayout>
                  <c:x val="-3.2103825136611974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B21-4CDE-9025-D8AF1C068CA0}"/>
                </c:ext>
              </c:extLst>
            </c:dLbl>
            <c:dLbl>
              <c:idx val="7"/>
              <c:layout>
                <c:manualLayout>
                  <c:x val="-4.0300546448087435E-2"/>
                  <c:y val="5.4336468129571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B21-4CDE-9025-D8AF1C068CA0}"/>
                </c:ext>
              </c:extLst>
            </c:dLbl>
            <c:dLbl>
              <c:idx val="8"/>
              <c:layout>
                <c:manualLayout>
                  <c:x val="-3.2103825136612023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B21-4CDE-9025-D8AF1C068CA0}"/>
                </c:ext>
              </c:extLst>
            </c:dLbl>
            <c:dLbl>
              <c:idx val="9"/>
              <c:layout>
                <c:manualLayout>
                  <c:x val="-2.937158469945365E-2"/>
                  <c:y val="5.8516196447230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B21-4CDE-9025-D8AF1C068CA0}"/>
                </c:ext>
              </c:extLst>
            </c:dLbl>
            <c:dLbl>
              <c:idx val="10"/>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B21-4CDE-9025-D8AF1C068CA0}"/>
                </c:ext>
              </c:extLst>
            </c:dLbl>
            <c:dLbl>
              <c:idx val="11"/>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B21-4CDE-9025-D8AF1C068CA0}"/>
                </c:ext>
              </c:extLst>
            </c:dLbl>
            <c:dLbl>
              <c:idx val="12"/>
              <c:layout>
                <c:manualLayout>
                  <c:x val="-2.0491803278688523E-2"/>
                  <c:y val="3.77287304282210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B21-4CDE-9025-D8AF1C068CA0}"/>
                </c:ext>
              </c:extLst>
            </c:dLbl>
            <c:dLbl>
              <c:idx val="13"/>
              <c:layout>
                <c:manualLayout>
                  <c:x val="-1.9808743169398908E-2"/>
                  <c:y val="4.51140551403909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1B21-4CDE-9025-D8AF1C068CA0}"/>
                </c:ext>
              </c:extLst>
            </c:dLbl>
            <c:dLbl>
              <c:idx val="14"/>
              <c:layout>
                <c:manualLayout>
                  <c:x val="-1.8442622950819672E-2"/>
                  <c:y val="4.924460843073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1B21-4CDE-9025-D8AF1C068CA0}"/>
                </c:ext>
              </c:extLst>
            </c:dLbl>
            <c:dLbl>
              <c:idx val="15"/>
              <c:layout>
                <c:manualLayout>
                  <c:x val="-1.7076502732240439E-2"/>
                  <c:y val="4.51140551403909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B21-4CDE-9025-D8AF1C068CA0}"/>
                </c:ext>
              </c:extLst>
            </c:dLbl>
            <c:dLbl>
              <c:idx val="16"/>
              <c:layout>
                <c:manualLayout>
                  <c:x val="-1.5710382513661303E-2"/>
                  <c:y val="4.20562455159998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1B21-4CDE-9025-D8AF1C068CA0}"/>
                </c:ext>
              </c:extLst>
            </c:dLbl>
            <c:dLbl>
              <c:idx val="17"/>
              <c:layout>
                <c:manualLayout>
                  <c:x val="-1.9808743169398908E-2"/>
                  <c:y val="4.81718647647820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B21-4CDE-9025-D8AF1C068CA0}"/>
                </c:ext>
              </c:extLst>
            </c:dLbl>
            <c:dLbl>
              <c:idx val="18"/>
              <c:layout>
                <c:manualLayout>
                  <c:x val="-1.9808743169398808E-2"/>
                  <c:y val="4.47563748928667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62-4652-9816-220F5DCF35DE}"/>
                </c:ext>
              </c:extLst>
            </c:dLbl>
            <c:dLbl>
              <c:idx val="19"/>
              <c:layout>
                <c:manualLayout>
                  <c:x val="-2.0502452562282173E-2"/>
                  <c:y val="3.75683090547467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E62-4652-9816-220F5DCF35DE}"/>
                </c:ext>
              </c:extLst>
            </c:dLbl>
            <c:spPr>
              <a:noFill/>
              <a:ln>
                <a:noFill/>
              </a:ln>
              <a:effectLst/>
            </c:spPr>
            <c:txPr>
              <a:bodyPr rot="0" spcFirstLastPara="1" vertOverflow="ellipsis" vert="horz" wrap="square" anchor="ctr" anchorCtr="1"/>
              <a:lstStyle/>
              <a:p>
                <a:pPr>
                  <a:defRPr sz="12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Лист1!$A$2:$A$21</c:f>
              <c:strCache>
                <c:ptCount val="20"/>
                <c:pt idx="0">
                  <c:v>2008г.</c:v>
                </c:pt>
                <c:pt idx="1">
                  <c:v>2009г.</c:v>
                </c:pt>
                <c:pt idx="2">
                  <c:v>2010г.</c:v>
                </c:pt>
                <c:pt idx="3">
                  <c:v>2011г.</c:v>
                </c:pt>
                <c:pt idx="4">
                  <c:v>2012г.</c:v>
                </c:pt>
                <c:pt idx="5">
                  <c:v>2013г.</c:v>
                </c:pt>
                <c:pt idx="6">
                  <c:v>2014г.</c:v>
                </c:pt>
                <c:pt idx="7">
                  <c:v>2015г.</c:v>
                </c:pt>
                <c:pt idx="8">
                  <c:v>2016г.</c:v>
                </c:pt>
                <c:pt idx="9">
                  <c:v>2017г.</c:v>
                </c:pt>
                <c:pt idx="10">
                  <c:v>2018г.</c:v>
                </c:pt>
                <c:pt idx="11">
                  <c:v>2019г.</c:v>
                </c:pt>
                <c:pt idx="12">
                  <c:v>2020г.</c:v>
                </c:pt>
                <c:pt idx="13">
                  <c:v>2021г.</c:v>
                </c:pt>
                <c:pt idx="14">
                  <c:v>2022г.</c:v>
                </c:pt>
                <c:pt idx="15">
                  <c:v>2023г.</c:v>
                </c:pt>
                <c:pt idx="16">
                  <c:v>2024г.</c:v>
                </c:pt>
                <c:pt idx="17">
                  <c:v>2025г.</c:v>
                </c:pt>
                <c:pt idx="18">
                  <c:v>2026г.</c:v>
                </c:pt>
                <c:pt idx="19">
                  <c:v>2027г.</c:v>
                </c:pt>
              </c:strCache>
            </c:strRef>
          </c:cat>
          <c:val>
            <c:numRef>
              <c:f>Лист1!$B$2:$B$21</c:f>
              <c:numCache>
                <c:formatCode>General</c:formatCode>
                <c:ptCount val="20"/>
                <c:pt idx="13">
                  <c:v>370</c:v>
                </c:pt>
                <c:pt idx="14">
                  <c:v>400</c:v>
                </c:pt>
                <c:pt idx="15">
                  <c:v>500</c:v>
                </c:pt>
                <c:pt idx="16">
                  <c:v>525</c:v>
                </c:pt>
                <c:pt idx="17">
                  <c:v>545</c:v>
                </c:pt>
                <c:pt idx="18">
                  <c:v>550</c:v>
                </c:pt>
                <c:pt idx="19">
                  <c:v>580</c:v>
                </c:pt>
              </c:numCache>
            </c:numRef>
          </c:val>
          <c:smooth val="0"/>
          <c:extLst xmlns:c16r2="http://schemas.microsoft.com/office/drawing/2015/06/chart">
            <c:ext xmlns:c16="http://schemas.microsoft.com/office/drawing/2014/chart" uri="{C3380CC4-5D6E-409C-BE32-E72D297353CC}">
              <c16:uniqueId val="{00000012-1B21-4CDE-9025-D8AF1C068CA0}"/>
            </c:ext>
          </c:extLst>
        </c:ser>
        <c:ser>
          <c:idx val="1"/>
          <c:order val="1"/>
          <c:tx>
            <c:strRef>
              <c:f>Лист1!$C$1</c:f>
              <c:strCache>
                <c:ptCount val="1"/>
                <c:pt idx="0">
                  <c:v>2 вариант</c:v>
                </c:pt>
              </c:strCache>
            </c:strRef>
          </c:tx>
          <c:spPr>
            <a:ln w="50800" cap="rnd" cmpd="sng" algn="ctr">
              <a:solidFill>
                <a:schemeClr val="accent6">
                  <a:lumMod val="75000"/>
                </a:schemeClr>
              </a:solidFill>
              <a:round/>
            </a:ln>
            <a:effectLst/>
          </c:spPr>
          <c:marker>
            <c:symbol val="circle"/>
            <c:size val="4"/>
            <c:spPr>
              <a:solidFill>
                <a:schemeClr val="accent2"/>
              </a:solidFill>
              <a:ln w="9525" cap="flat" cmpd="sng" algn="ctr">
                <a:solidFill>
                  <a:schemeClr val="accent2"/>
                </a:solidFill>
                <a:round/>
              </a:ln>
              <a:effectLst/>
            </c:spPr>
          </c:marker>
          <c:dPt>
            <c:idx val="8"/>
            <c:marker>
              <c:spPr>
                <a:solidFill>
                  <a:sysClr val="windowText" lastClr="000000"/>
                </a:solidFill>
                <a:ln w="9525" cap="flat" cmpd="sng" algn="ctr">
                  <a:solidFill>
                    <a:schemeClr val="accent2"/>
                  </a:solidFill>
                  <a:round/>
                </a:ln>
                <a:effectLst/>
              </c:spPr>
            </c:marker>
            <c:bubble3D val="0"/>
            <c:extLst xmlns:c16r2="http://schemas.microsoft.com/office/drawing/2015/06/chart">
              <c:ext xmlns:c16="http://schemas.microsoft.com/office/drawing/2014/chart" uri="{C3380CC4-5D6E-409C-BE32-E72D297353CC}">
                <c16:uniqueId val="{00000015-1B21-4CDE-9025-D8AF1C068CA0}"/>
              </c:ext>
            </c:extLst>
          </c:dPt>
          <c:dPt>
            <c:idx val="9"/>
            <c:bubble3D val="0"/>
            <c:extLst xmlns:c16r2="http://schemas.microsoft.com/office/drawing/2015/06/chart">
              <c:ext xmlns:c16="http://schemas.microsoft.com/office/drawing/2014/chart" uri="{C3380CC4-5D6E-409C-BE32-E72D297353CC}">
                <c16:uniqueId val="{00000016-1B21-4CDE-9025-D8AF1C068CA0}"/>
              </c:ext>
            </c:extLst>
          </c:dPt>
          <c:dPt>
            <c:idx val="10"/>
            <c:bubble3D val="0"/>
            <c:extLst xmlns:c16r2="http://schemas.microsoft.com/office/drawing/2015/06/chart">
              <c:ext xmlns:c16="http://schemas.microsoft.com/office/drawing/2014/chart" uri="{C3380CC4-5D6E-409C-BE32-E72D297353CC}">
                <c16:uniqueId val="{0000001D-1B21-4CDE-9025-D8AF1C068CA0}"/>
              </c:ext>
            </c:extLst>
          </c:dPt>
          <c:dPt>
            <c:idx val="11"/>
            <c:bubble3D val="0"/>
            <c:extLst xmlns:c16r2="http://schemas.microsoft.com/office/drawing/2015/06/chart">
              <c:ext xmlns:c16="http://schemas.microsoft.com/office/drawing/2014/chart" uri="{C3380CC4-5D6E-409C-BE32-E72D297353CC}">
                <c16:uniqueId val="{0000001E-1B21-4CDE-9025-D8AF1C068CA0}"/>
              </c:ext>
            </c:extLst>
          </c:dPt>
          <c:dLbls>
            <c:dLbl>
              <c:idx val="0"/>
              <c:layout>
                <c:manualLayout>
                  <c:x val="-2.3224043715846996E-2"/>
                  <c:y val="-3.39558573853990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B21-4CDE-9025-D8AF1C068CA0}"/>
                </c:ext>
              </c:extLst>
            </c:dLbl>
            <c:dLbl>
              <c:idx val="1"/>
              <c:layout>
                <c:manualLayout>
                  <c:x val="-1.912568306010929E-2"/>
                  <c:y val="3.77287304282209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1B21-4CDE-9025-D8AF1C068CA0}"/>
                </c:ext>
              </c:extLst>
            </c:dLbl>
            <c:dLbl>
              <c:idx val="2"/>
              <c:layout>
                <c:manualLayout>
                  <c:x val="-2.7322404371584699E-3"/>
                  <c:y val="3.7728730428221093E-2"/>
                </c:manualLayout>
              </c:layout>
              <c:tx>
                <c:rich>
                  <a:bodyPr/>
                  <a:lstStyle/>
                  <a:p>
                    <a:fld id="{7715553D-4B84-4399-A0C9-2B99FF72C8CA}" type="VALUE">
                      <a:rPr lang="en-US" b="1"/>
                      <a:pPr/>
                      <a:t>[ЗНАЧЕНИЕ]</a:t>
                    </a:fld>
                    <a:endParaRPr lang="en-US" b="1"/>
                  </a:p>
                  <a:p>
                    <a:endParaRPr lang="ru-RU"/>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9-1B21-4CDE-9025-D8AF1C068CA0}"/>
                </c:ext>
              </c:extLst>
            </c:dLbl>
            <c:dLbl>
              <c:idx val="3"/>
              <c:layout>
                <c:manualLayout>
                  <c:x val="-2.185792349726776E-2"/>
                  <c:y val="1.6817358780916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0109289617486336E-2"/>
                      <c:h val="4.4519901905300877E-2"/>
                    </c:manualLayout>
                  </c15:layout>
                </c:ext>
                <c:ext xmlns:c16="http://schemas.microsoft.com/office/drawing/2014/chart" uri="{C3380CC4-5D6E-409C-BE32-E72D297353CC}">
                  <c16:uniqueId val="{0000001A-1B21-4CDE-9025-D8AF1C068CA0}"/>
                </c:ext>
              </c:extLst>
            </c:dLbl>
            <c:dLbl>
              <c:idx val="4"/>
              <c:layout>
                <c:manualLayout>
                  <c:x val="-6.1475409836065573E-3"/>
                  <c:y val="3.48313421773042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3.2786885245901641E-2"/>
                      <c:h val="6.3384267119411433E-2"/>
                    </c:manualLayout>
                  </c15:layout>
                </c:ext>
                <c:ext xmlns:c16="http://schemas.microsoft.com/office/drawing/2014/chart" uri="{C3380CC4-5D6E-409C-BE32-E72D297353CC}">
                  <c16:uniqueId val="{0000001B-1B21-4CDE-9025-D8AF1C068CA0}"/>
                </c:ext>
              </c:extLst>
            </c:dLbl>
            <c:dLbl>
              <c:idx val="5"/>
              <c:layout>
                <c:manualLayout>
                  <c:x val="-2.901639344262295E-2"/>
                  <c:y val="-3.10584691344821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1B21-4CDE-9025-D8AF1C068CA0}"/>
                </c:ext>
              </c:extLst>
            </c:dLbl>
            <c:dLbl>
              <c:idx val="6"/>
              <c:layout>
                <c:manualLayout>
                  <c:x val="-1.2622950819672131E-2"/>
                  <c:y val="-4.81718647647821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B21-4CDE-9025-D8AF1C068CA0}"/>
                </c:ext>
              </c:extLst>
            </c:dLbl>
            <c:dLbl>
              <c:idx val="7"/>
              <c:layout>
                <c:manualLayout>
                  <c:x val="-2.1174863387978193E-2"/>
                  <c:y val="3.4153116259448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1B21-4CDE-9025-D8AF1C068CA0}"/>
                </c:ext>
              </c:extLst>
            </c:dLbl>
            <c:dLbl>
              <c:idx val="8"/>
              <c:layout>
                <c:manualLayout>
                  <c:x val="-1.8442622950819672E-2"/>
                  <c:y val="-4.47563748928667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B21-4CDE-9025-D8AF1C068CA0}"/>
                </c:ext>
              </c:extLst>
            </c:dLbl>
            <c:dLbl>
              <c:idx val="9"/>
              <c:layout>
                <c:manualLayout>
                  <c:x val="-2.2540983606557378E-2"/>
                  <c:y val="4.85292479356887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B21-4CDE-9025-D8AF1C068CA0}"/>
                </c:ext>
              </c:extLst>
            </c:dLbl>
            <c:dLbl>
              <c:idx val="10"/>
              <c:layout>
                <c:manualLayout>
                  <c:x val="-1.9808743169398908E-2"/>
                  <c:y val="-4.43989917219600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1B21-4CDE-9025-D8AF1C068CA0}"/>
                </c:ext>
              </c:extLst>
            </c:dLbl>
            <c:dLbl>
              <c:idx val="11"/>
              <c:layout>
                <c:manualLayout>
                  <c:x val="-2.8005464480874317E-2"/>
                  <c:y val="4.7814207650273222E-2"/>
                </c:manualLayout>
              </c:layout>
              <c:tx>
                <c:rich>
                  <a:bodyPr/>
                  <a:lstStyle/>
                  <a:p>
                    <a:fld id="{EA6DE965-07F2-4A78-B98E-8719C5B66257}" type="VALUE">
                      <a:rPr lang="en-US">
                        <a:solidFill>
                          <a:srgbClr val="C00000"/>
                        </a:solidFill>
                      </a:rPr>
                      <a:pPr/>
                      <a:t>[ЗНАЧЕНИЕ]</a:t>
                    </a:fld>
                    <a:endParaRPr lang="ru-RU"/>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E-1B21-4CDE-9025-D8AF1C068CA0}"/>
                </c:ext>
              </c:extLst>
            </c:dLbl>
            <c:dLbl>
              <c:idx val="12"/>
              <c:layout>
                <c:manualLayout>
                  <c:x val="-2.1174863387978242E-2"/>
                  <c:y val="-4.1341182097568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1B21-4CDE-9025-D8AF1C068CA0}"/>
                </c:ext>
              </c:extLst>
            </c:dLbl>
            <c:dLbl>
              <c:idx val="13"/>
              <c:layout>
                <c:manualLayout>
                  <c:x val="-2.1174863387978242E-2"/>
                  <c:y val="-4.8529247935688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1B21-4CDE-9025-D8AF1C068CA0}"/>
                </c:ext>
              </c:extLst>
            </c:dLbl>
            <c:dLbl>
              <c:idx val="14"/>
              <c:layout>
                <c:manualLayout>
                  <c:x val="-1.8442622950819672E-2"/>
                  <c:y val="-4.1341182097568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1B21-4CDE-9025-D8AF1C068CA0}"/>
                </c:ext>
              </c:extLst>
            </c:dLbl>
            <c:dLbl>
              <c:idx val="15"/>
              <c:layout>
                <c:manualLayout>
                  <c:x val="-2.3907103825136611E-2"/>
                  <c:y val="-4.43989917219600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1B21-4CDE-9025-D8AF1C068CA0}"/>
                </c:ext>
              </c:extLst>
            </c:dLbl>
            <c:dLbl>
              <c:idx val="16"/>
              <c:layout>
                <c:manualLayout>
                  <c:x val="-1.9808743169398908E-2"/>
                  <c:y val="-4.1698862345093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1B21-4CDE-9025-D8AF1C068CA0}"/>
                </c:ext>
              </c:extLst>
            </c:dLbl>
            <c:dLbl>
              <c:idx val="17"/>
              <c:layout>
                <c:manualLayout>
                  <c:x val="-2.1174863387978242E-2"/>
                  <c:y val="-4.511405514039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1B21-4CDE-9025-D8AF1C068CA0}"/>
                </c:ext>
              </c:extLst>
            </c:dLbl>
            <c:dLbl>
              <c:idx val="18"/>
              <c:layout>
                <c:manualLayout>
                  <c:x val="-1.9808743169398808E-2"/>
                  <c:y val="-4.511405514039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E62-4652-9816-220F5DCF35DE}"/>
                </c:ext>
              </c:extLst>
            </c:dLbl>
            <c:dLbl>
              <c:idx val="19"/>
              <c:layout>
                <c:manualLayout>
                  <c:x val="-2.0502452562282173E-2"/>
                  <c:y val="-4.51140551403910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E62-4652-9816-220F5DCF35DE}"/>
                </c:ext>
              </c:extLst>
            </c:dLbl>
            <c:spPr>
              <a:noFill/>
              <a:ln>
                <a:noFill/>
              </a:ln>
              <a:effectLst/>
            </c:spPr>
            <c:txPr>
              <a:bodyPr rot="0" spcFirstLastPara="1" vertOverflow="ellipsis" vert="horz" wrap="square" anchor="ctr" anchorCtr="1"/>
              <a:lstStyle/>
              <a:p>
                <a:pPr>
                  <a:defRPr sz="12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Лист1!$A$2:$A$21</c:f>
              <c:strCache>
                <c:ptCount val="20"/>
                <c:pt idx="0">
                  <c:v>2008г.</c:v>
                </c:pt>
                <c:pt idx="1">
                  <c:v>2009г.</c:v>
                </c:pt>
                <c:pt idx="2">
                  <c:v>2010г.</c:v>
                </c:pt>
                <c:pt idx="3">
                  <c:v>2011г.</c:v>
                </c:pt>
                <c:pt idx="4">
                  <c:v>2012г.</c:v>
                </c:pt>
                <c:pt idx="5">
                  <c:v>2013г.</c:v>
                </c:pt>
                <c:pt idx="6">
                  <c:v>2014г.</c:v>
                </c:pt>
                <c:pt idx="7">
                  <c:v>2015г.</c:v>
                </c:pt>
                <c:pt idx="8">
                  <c:v>2016г.</c:v>
                </c:pt>
                <c:pt idx="9">
                  <c:v>2017г.</c:v>
                </c:pt>
                <c:pt idx="10">
                  <c:v>2018г.</c:v>
                </c:pt>
                <c:pt idx="11">
                  <c:v>2019г.</c:v>
                </c:pt>
                <c:pt idx="12">
                  <c:v>2020г.</c:v>
                </c:pt>
                <c:pt idx="13">
                  <c:v>2021г.</c:v>
                </c:pt>
                <c:pt idx="14">
                  <c:v>2022г.</c:v>
                </c:pt>
                <c:pt idx="15">
                  <c:v>2023г.</c:v>
                </c:pt>
                <c:pt idx="16">
                  <c:v>2024г.</c:v>
                </c:pt>
                <c:pt idx="17">
                  <c:v>2025г.</c:v>
                </c:pt>
                <c:pt idx="18">
                  <c:v>2026г.</c:v>
                </c:pt>
                <c:pt idx="19">
                  <c:v>2027г.</c:v>
                </c:pt>
              </c:strCache>
            </c:strRef>
          </c:cat>
          <c:val>
            <c:numRef>
              <c:f>Лист1!$C$2:$C$21</c:f>
              <c:numCache>
                <c:formatCode>#,##0</c:formatCode>
                <c:ptCount val="20"/>
                <c:pt idx="0">
                  <c:v>166.46299999999999</c:v>
                </c:pt>
                <c:pt idx="1">
                  <c:v>95.873999999999995</c:v>
                </c:pt>
                <c:pt idx="2">
                  <c:v>137.47399999999999</c:v>
                </c:pt>
                <c:pt idx="3">
                  <c:v>416.95</c:v>
                </c:pt>
                <c:pt idx="4">
                  <c:v>759.2</c:v>
                </c:pt>
                <c:pt idx="5">
                  <c:v>1011.813</c:v>
                </c:pt>
                <c:pt idx="6">
                  <c:v>596.68700000000001</c:v>
                </c:pt>
                <c:pt idx="7">
                  <c:v>599.16</c:v>
                </c:pt>
                <c:pt idx="8">
                  <c:v>661.298</c:v>
                </c:pt>
                <c:pt idx="9">
                  <c:v>582.07399999999996</c:v>
                </c:pt>
                <c:pt idx="10">
                  <c:v>1063.77</c:v>
                </c:pt>
                <c:pt idx="11" formatCode="0">
                  <c:v>362.19200000000001</c:v>
                </c:pt>
                <c:pt idx="12" formatCode="General">
                  <c:v>454</c:v>
                </c:pt>
                <c:pt idx="13" formatCode="General">
                  <c:v>575</c:v>
                </c:pt>
                <c:pt idx="14" formatCode="General">
                  <c:v>600</c:v>
                </c:pt>
                <c:pt idx="15" formatCode="General">
                  <c:v>625</c:v>
                </c:pt>
                <c:pt idx="16" formatCode="General">
                  <c:v>650</c:v>
                </c:pt>
                <c:pt idx="17" formatCode="General">
                  <c:v>675</c:v>
                </c:pt>
                <c:pt idx="18" formatCode="General">
                  <c:v>680</c:v>
                </c:pt>
                <c:pt idx="19" formatCode="General">
                  <c:v>685</c:v>
                </c:pt>
              </c:numCache>
            </c:numRef>
          </c:val>
          <c:smooth val="0"/>
          <c:extLst xmlns:c16r2="http://schemas.microsoft.com/office/drawing/2015/06/chart">
            <c:ext xmlns:c16="http://schemas.microsoft.com/office/drawing/2014/chart" uri="{C3380CC4-5D6E-409C-BE32-E72D297353CC}">
              <c16:uniqueId val="{00000025-1B21-4CDE-9025-D8AF1C068CA0}"/>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181995008"/>
        <c:axId val="181996544"/>
      </c:lineChart>
      <c:catAx>
        <c:axId val="181995008"/>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spc="2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1996544"/>
        <c:crosses val="autoZero"/>
        <c:auto val="1"/>
        <c:lblAlgn val="ctr"/>
        <c:lblOffset val="100"/>
        <c:noMultiLvlLbl val="0"/>
      </c:catAx>
      <c:valAx>
        <c:axId val="181996544"/>
        <c:scaling>
          <c:orientation val="minMax"/>
        </c:scaling>
        <c:delete val="1"/>
        <c:axPos val="l"/>
        <c:numFmt formatCode="General" sourceLinked="1"/>
        <c:majorTickMark val="none"/>
        <c:minorTickMark val="none"/>
        <c:tickLblPos val="nextTo"/>
        <c:crossAx val="181995008"/>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lgn="ctr">
        <a:defRPr sz="1400">
          <a:latin typeface="Times New Roman" panose="02020603050405020304" pitchFamily="18" charset="0"/>
          <a:cs typeface="Times New Roman" panose="02020603050405020304" pitchFamily="18" charset="0"/>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8333333333333333E-2"/>
          <c:y val="0.18433862433862433"/>
          <c:w val="0.96333333333333337"/>
          <c:h val="0.60132525101029033"/>
        </c:manualLayout>
      </c:layout>
      <c:barChart>
        <c:barDir val="col"/>
        <c:grouping val="clustered"/>
        <c:varyColors val="0"/>
        <c:ser>
          <c:idx val="0"/>
          <c:order val="0"/>
          <c:tx>
            <c:strRef>
              <c:f>Лист1!$B$1</c:f>
              <c:strCache>
                <c:ptCount val="1"/>
                <c:pt idx="0">
                  <c:v>1 вариант</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glow rad="139700">
                <a:schemeClr val="accent2">
                  <a:satMod val="175000"/>
                  <a:alpha val="40000"/>
                </a:schemeClr>
              </a:glow>
            </a:effectLst>
          </c:spPr>
          <c:invertIfNegative val="0"/>
          <c:dLbls>
            <c:dLbl>
              <c:idx val="0"/>
              <c:layout>
                <c:manualLayout>
                  <c:x val="0"/>
                  <c:y val="-0.2777777777777777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E8C-4DBB-A930-2C15328C2289}"/>
                </c:ext>
              </c:extLst>
            </c:dLbl>
            <c:dLbl>
              <c:idx val="1"/>
              <c:layout>
                <c:manualLayout>
                  <c:x val="0"/>
                  <c:y val="-0.1640211640211640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E8C-4DBB-A930-2C15328C2289}"/>
                </c:ext>
              </c:extLst>
            </c:dLbl>
            <c:dLbl>
              <c:idx val="2"/>
              <c:layout>
                <c:manualLayout>
                  <c:x val="-1.2222081031699194E-16"/>
                  <c:y val="-0.2222222222222222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8C-4DBB-A930-2C15328C2289}"/>
                </c:ext>
              </c:extLst>
            </c:dLbl>
            <c:dLbl>
              <c:idx val="3"/>
              <c:layout>
                <c:manualLayout>
                  <c:x val="-3.3333333333333335E-3"/>
                  <c:y val="-0.2010582010582010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E8C-4DBB-A930-2C15328C2289}"/>
                </c:ext>
              </c:extLst>
            </c:dLbl>
            <c:dLbl>
              <c:idx val="4"/>
              <c:layout>
                <c:manualLayout>
                  <c:x val="-1.6666666666666668E-3"/>
                  <c:y val="-0.3095238095238095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E8C-4DBB-A930-2C15328C2289}"/>
                </c:ext>
              </c:extLst>
            </c:dLbl>
            <c:dLbl>
              <c:idx val="5"/>
              <c:layout>
                <c:manualLayout>
                  <c:x val="-5.406866720735334E-3"/>
                  <c:y val="0.323159784560143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0E8-49B6-8F9F-5CF63887C8A3}"/>
                </c:ext>
              </c:extLst>
            </c:dLbl>
            <c:dLbl>
              <c:idx val="6"/>
              <c:layout>
                <c:manualLayout>
                  <c:x val="-4.0683479042006388E-3"/>
                  <c:y val="0.2643082038370458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E8C-4DBB-A930-2C15328C2289}"/>
                </c:ext>
              </c:extLst>
            </c:dLbl>
            <c:dLbl>
              <c:idx val="7"/>
              <c:layout>
                <c:manualLayout>
                  <c:x val="-2.7187599117020349E-3"/>
                  <c:y val="0.2908037590005933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E8C-4DBB-A930-2C15328C2289}"/>
                </c:ext>
              </c:extLst>
            </c:dLbl>
            <c:dLbl>
              <c:idx val="8"/>
              <c:layout>
                <c:manualLayout>
                  <c:x val="-4.0727117139554639E-3"/>
                  <c:y val="0.3083441581004003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E8C-4DBB-A930-2C15328C2289}"/>
                </c:ext>
              </c:extLst>
            </c:dLbl>
            <c:dLbl>
              <c:idx val="9"/>
              <c:layout>
                <c:manualLayout>
                  <c:x val="-1.5326551334467001E-5"/>
                  <c:y val="0.3344911824922088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E8C-4DBB-A930-2C15328C2289}"/>
                </c:ext>
              </c:extLst>
            </c:dLbl>
            <c:dLbl>
              <c:idx val="10"/>
              <c:layout>
                <c:manualLayout>
                  <c:x val="-1.5326551334467001E-5"/>
                  <c:y val="0.3576029956540564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E8C-4DBB-A930-2C15328C2289}"/>
                </c:ext>
              </c:extLst>
            </c:dLbl>
            <c:dLbl>
              <c:idx val="11"/>
              <c:layout>
                <c:manualLayout>
                  <c:x val="-1.3692783535877967E-3"/>
                  <c:y val="0.3849134820469233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EE8C-4DBB-A930-2C15328C2289}"/>
                </c:ext>
              </c:extLst>
            </c:dLbl>
            <c:dLbl>
              <c:idx val="12"/>
              <c:layout>
                <c:manualLayout>
                  <c:x val="-1.3670432315182014E-3"/>
                  <c:y val="0.40467416114737187"/>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EE8C-4DBB-A930-2C15328C2289}"/>
                </c:ext>
              </c:extLst>
            </c:dLbl>
            <c:spPr>
              <a:noFill/>
              <a:ln>
                <a:noFill/>
              </a:ln>
              <a:effectLst/>
            </c:spPr>
            <c:txPr>
              <a:bodyPr rot="-5400000" spcFirstLastPara="1" vertOverflow="ellipsis" vert="horz" wrap="square" anchor="ctr" anchorCtr="0"/>
              <a:lstStyle/>
              <a:p>
                <a:pPr>
                  <a:defRPr sz="1200" b="1" i="0" u="none" strike="noStrike" kern="1200" baseline="0">
                    <a:solidFill>
                      <a:schemeClr val="tx1">
                        <a:lumMod val="75000"/>
                        <a:lumOff val="25000"/>
                      </a:schemeClr>
                    </a:solidFill>
                    <a:latin typeface="Liberation Serif" panose="02020603050405020304" pitchFamily="18" charset="0"/>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Лист1!$A$2:$A$14</c:f>
              <c:strCache>
                <c:ptCount val="13"/>
                <c:pt idx="0">
                  <c:v>2015 г.</c:v>
                </c:pt>
                <c:pt idx="1">
                  <c:v>2016 г.</c:v>
                </c:pt>
                <c:pt idx="2">
                  <c:v>2017 г.</c:v>
                </c:pt>
                <c:pt idx="3">
                  <c:v>2018 г.</c:v>
                </c:pt>
                <c:pt idx="4">
                  <c:v>2019 г.</c:v>
                </c:pt>
                <c:pt idx="5">
                  <c:v>2020 г.</c:v>
                </c:pt>
                <c:pt idx="6">
                  <c:v>2021 г.</c:v>
                </c:pt>
                <c:pt idx="7">
                  <c:v>2022 г.</c:v>
                </c:pt>
                <c:pt idx="8">
                  <c:v>2023 г.</c:v>
                </c:pt>
                <c:pt idx="9">
                  <c:v>2024 г.</c:v>
                </c:pt>
                <c:pt idx="10">
                  <c:v>2025 г.</c:v>
                </c:pt>
                <c:pt idx="11">
                  <c:v>2026 г.</c:v>
                </c:pt>
                <c:pt idx="12">
                  <c:v>2027 г.</c:v>
                </c:pt>
              </c:strCache>
            </c:strRef>
          </c:cat>
          <c:val>
            <c:numRef>
              <c:f>Лист1!$B$2:$B$14</c:f>
              <c:numCache>
                <c:formatCode>General</c:formatCode>
                <c:ptCount val="13"/>
                <c:pt idx="6">
                  <c:v>1259</c:v>
                </c:pt>
                <c:pt idx="7">
                  <c:v>1364</c:v>
                </c:pt>
                <c:pt idx="8">
                  <c:v>1469</c:v>
                </c:pt>
                <c:pt idx="9">
                  <c:v>1619</c:v>
                </c:pt>
                <c:pt idx="10">
                  <c:v>1727</c:v>
                </c:pt>
                <c:pt idx="11">
                  <c:v>1842</c:v>
                </c:pt>
                <c:pt idx="12">
                  <c:v>1965</c:v>
                </c:pt>
              </c:numCache>
            </c:numRef>
          </c:val>
          <c:extLst xmlns:c16r2="http://schemas.microsoft.com/office/drawing/2015/06/chart">
            <c:ext xmlns:c16="http://schemas.microsoft.com/office/drawing/2014/chart" uri="{C3380CC4-5D6E-409C-BE32-E72D297353CC}">
              <c16:uniqueId val="{0000000C-EE8C-4DBB-A930-2C15328C2289}"/>
            </c:ext>
          </c:extLst>
        </c:ser>
        <c:ser>
          <c:idx val="1"/>
          <c:order val="1"/>
          <c:tx>
            <c:strRef>
              <c:f>Лист1!$C$1</c:f>
              <c:strCache>
                <c:ptCount val="1"/>
                <c:pt idx="0">
                  <c:v>2 вариант</c:v>
                </c:pt>
              </c:strCache>
            </c:strRef>
          </c:tx>
          <c:spPr>
            <a:solidFill>
              <a:srgbClr val="92D050"/>
            </a:solidFill>
            <a:ln>
              <a:noFill/>
            </a:ln>
            <a:effectLst>
              <a:glow rad="139700">
                <a:schemeClr val="accent6">
                  <a:satMod val="175000"/>
                  <a:alpha val="40000"/>
                </a:schemeClr>
              </a:glow>
            </a:effectLst>
          </c:spPr>
          <c:invertIfNegative val="0"/>
          <c:dPt>
            <c:idx val="0"/>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D-EE8C-4DBB-A930-2C15328C2289}"/>
              </c:ext>
            </c:extLst>
          </c:dPt>
          <c:dPt>
            <c:idx val="1"/>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E-EE8C-4DBB-A930-2C15328C2289}"/>
              </c:ext>
            </c:extLst>
          </c:dPt>
          <c:dPt>
            <c:idx val="2"/>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F-EE8C-4DBB-A930-2C15328C2289}"/>
              </c:ext>
            </c:extLst>
          </c:dPt>
          <c:dPt>
            <c:idx val="3"/>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10-EE8C-4DBB-A930-2C15328C2289}"/>
              </c:ext>
            </c:extLst>
          </c:dPt>
          <c:dPt>
            <c:idx val="4"/>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11-EE8C-4DBB-A930-2C15328C2289}"/>
              </c:ext>
            </c:extLst>
          </c:dPt>
          <c:dLbls>
            <c:dLbl>
              <c:idx val="0"/>
              <c:layout>
                <c:manualLayout>
                  <c:x val="-1.3539128080151638E-3"/>
                  <c:y val="1.5015015015015015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EE8C-4DBB-A930-2C15328C2289}"/>
                </c:ext>
              </c:extLst>
            </c:dLbl>
            <c:dLbl>
              <c:idx val="1"/>
              <c:layout>
                <c:manualLayout>
                  <c:x val="-4.9642896148250175E-17"/>
                  <c:y val="1.201201201201195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EE8C-4DBB-A930-2C15328C2289}"/>
                </c:ext>
              </c:extLst>
            </c:dLbl>
            <c:dLbl>
              <c:idx val="2"/>
              <c:layout>
                <c:manualLayout>
                  <c:x val="-1.3539128080152134E-3"/>
                  <c:y val="1.801801801801801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EE8C-4DBB-A930-2C15328C2289}"/>
                </c:ext>
              </c:extLst>
            </c:dLbl>
            <c:dLbl>
              <c:idx val="3"/>
              <c:layout>
                <c:manualLayout>
                  <c:x val="0"/>
                  <c:y val="1.5015015015015015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EE8C-4DBB-A930-2C15328C2289}"/>
                </c:ext>
              </c:extLst>
            </c:dLbl>
            <c:dLbl>
              <c:idx val="4"/>
              <c:layout>
                <c:manualLayout>
                  <c:x val="0"/>
                  <c:y val="1.201201201201195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EE8C-4DBB-A930-2C15328C2289}"/>
                </c:ext>
              </c:extLst>
            </c:dLbl>
            <c:dLbl>
              <c:idx val="5"/>
              <c:layout>
                <c:manualLayout>
                  <c:x val="0"/>
                  <c:y val="1.20120120120120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EE8C-4DBB-A930-2C15328C2289}"/>
                </c:ext>
              </c:extLst>
            </c:dLbl>
            <c:dLbl>
              <c:idx val="6"/>
              <c:layout>
                <c:manualLayout>
                  <c:x val="-1.3539128080151638E-3"/>
                  <c:y val="6.006006006006006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EE8C-4DBB-A930-2C15328C2289}"/>
                </c:ext>
              </c:extLst>
            </c:dLbl>
            <c:dLbl>
              <c:idx val="7"/>
              <c:layout>
                <c:manualLayout>
                  <c:x val="-2.7143961019471105E-3"/>
                  <c:y val="1.20120168278354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EE8C-4DBB-A930-2C15328C2289}"/>
                </c:ext>
              </c:extLst>
            </c:dLbl>
            <c:dLbl>
              <c:idx val="8"/>
              <c:layout>
                <c:manualLayout>
                  <c:x val="-2.7143961019472098E-3"/>
                  <c:y val="-3.00287056785926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EE8C-4DBB-A930-2C15328C2289}"/>
                </c:ext>
              </c:extLst>
            </c:dLbl>
            <c:dLbl>
              <c:idx val="9"/>
              <c:layout>
                <c:manualLayout>
                  <c:x val="-1.3539128080151638E-3"/>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EE8C-4DBB-A930-2C15328C2289}"/>
                </c:ext>
              </c:extLst>
            </c:dLbl>
            <c:dLbl>
              <c:idx val="10"/>
              <c:layout>
                <c:manualLayout>
                  <c:x val="-2.7078256160303275E-3"/>
                  <c:y val="-6.006006006006006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EE8C-4DBB-A930-2C15328C2289}"/>
                </c:ext>
              </c:extLst>
            </c:dLbl>
            <c:dLbl>
              <c:idx val="11"/>
              <c:layout>
                <c:manualLayout>
                  <c:x val="-1.3539128080151638E-3"/>
                  <c:y val="6.006006006006006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EE8C-4DBB-A930-2C15328C2289}"/>
                </c:ext>
              </c:extLst>
            </c:dLbl>
            <c:dLbl>
              <c:idx val="12"/>
              <c:layout>
                <c:manualLayout>
                  <c:x val="-2.7078256160303275E-3"/>
                  <c:y val="1.501501501501504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EE8C-4DBB-A930-2C15328C2289}"/>
                </c:ext>
              </c:extLst>
            </c:dLbl>
            <c:spPr>
              <a:noFill/>
              <a:ln>
                <a:noFill/>
              </a:ln>
              <a:effectLst/>
            </c:spPr>
            <c:txPr>
              <a:bodyPr rot="0" spcFirstLastPara="1" vertOverflow="ellipsis" vert="horz" wrap="square" anchor="ctr" anchorCtr="1"/>
              <a:lstStyle/>
              <a:p>
                <a:pPr>
                  <a:defRPr sz="1200" b="1" i="0" u="none" strike="noStrike" kern="1200" baseline="0">
                    <a:solidFill>
                      <a:schemeClr val="tx1">
                        <a:lumMod val="75000"/>
                        <a:lumOff val="25000"/>
                      </a:schemeClr>
                    </a:solidFill>
                    <a:latin typeface="Liberation Serif" panose="02020603050405020304" pitchFamily="18" charset="0"/>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Лист1!$A$2:$A$14</c:f>
              <c:strCache>
                <c:ptCount val="13"/>
                <c:pt idx="0">
                  <c:v>2015 г.</c:v>
                </c:pt>
                <c:pt idx="1">
                  <c:v>2016 г.</c:v>
                </c:pt>
                <c:pt idx="2">
                  <c:v>2017 г.</c:v>
                </c:pt>
                <c:pt idx="3">
                  <c:v>2018 г.</c:v>
                </c:pt>
                <c:pt idx="4">
                  <c:v>2019 г.</c:v>
                </c:pt>
                <c:pt idx="5">
                  <c:v>2020 г.</c:v>
                </c:pt>
                <c:pt idx="6">
                  <c:v>2021 г.</c:v>
                </c:pt>
                <c:pt idx="7">
                  <c:v>2022 г.</c:v>
                </c:pt>
                <c:pt idx="8">
                  <c:v>2023 г.</c:v>
                </c:pt>
                <c:pt idx="9">
                  <c:v>2024 г.</c:v>
                </c:pt>
                <c:pt idx="10">
                  <c:v>2025 г.</c:v>
                </c:pt>
                <c:pt idx="11">
                  <c:v>2026 г.</c:v>
                </c:pt>
                <c:pt idx="12">
                  <c:v>2027 г.</c:v>
                </c:pt>
              </c:strCache>
            </c:strRef>
          </c:cat>
          <c:val>
            <c:numRef>
              <c:f>Лист1!$C$2:$C$14</c:f>
              <c:numCache>
                <c:formatCode>General</c:formatCode>
                <c:ptCount val="13"/>
                <c:pt idx="0">
                  <c:v>1128</c:v>
                </c:pt>
                <c:pt idx="1">
                  <c:v>1139</c:v>
                </c:pt>
                <c:pt idx="2">
                  <c:v>1169</c:v>
                </c:pt>
                <c:pt idx="3">
                  <c:v>1253</c:v>
                </c:pt>
                <c:pt idx="4">
                  <c:v>1335</c:v>
                </c:pt>
                <c:pt idx="5">
                  <c:v>1410</c:v>
                </c:pt>
                <c:pt idx="6">
                  <c:v>1720</c:v>
                </c:pt>
                <c:pt idx="7">
                  <c:v>1830</c:v>
                </c:pt>
                <c:pt idx="8">
                  <c:v>1950</c:v>
                </c:pt>
                <c:pt idx="9">
                  <c:v>2100</c:v>
                </c:pt>
                <c:pt idx="10">
                  <c:v>2200</c:v>
                </c:pt>
                <c:pt idx="11">
                  <c:v>2300</c:v>
                </c:pt>
                <c:pt idx="12">
                  <c:v>2400</c:v>
                </c:pt>
              </c:numCache>
            </c:numRef>
          </c:val>
          <c:extLst xmlns:c16r2="http://schemas.microsoft.com/office/drawing/2015/06/chart">
            <c:ext xmlns:c16="http://schemas.microsoft.com/office/drawing/2014/chart" uri="{C3380CC4-5D6E-409C-BE32-E72D297353CC}">
              <c16:uniqueId val="{0000001A-EE8C-4DBB-A930-2C15328C2289}"/>
            </c:ext>
          </c:extLst>
        </c:ser>
        <c:dLbls>
          <c:showLegendKey val="0"/>
          <c:showVal val="0"/>
          <c:showCatName val="0"/>
          <c:showSerName val="0"/>
          <c:showPercent val="0"/>
          <c:showBubbleSize val="0"/>
        </c:dLbls>
        <c:gapWidth val="100"/>
        <c:axId val="180345856"/>
        <c:axId val="172315392"/>
      </c:barChart>
      <c:catAx>
        <c:axId val="180345856"/>
        <c:scaling>
          <c:orientation val="minMax"/>
        </c:scaling>
        <c:delete val="0"/>
        <c:axPos val="b"/>
        <c:numFmt formatCode="General" sourceLinked="1"/>
        <c:majorTickMark val="none"/>
        <c:minorTickMark val="none"/>
        <c:tickLblPos val="nextTo"/>
        <c:spPr>
          <a:noFill/>
          <a:ln w="12701"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Liberation Serif" panose="02020603050405020304" pitchFamily="18" charset="0"/>
                <a:ea typeface="+mn-ea"/>
                <a:cs typeface="+mn-cs"/>
              </a:defRPr>
            </a:pPr>
            <a:endParaRPr lang="ru-RU"/>
          </a:p>
        </c:txPr>
        <c:crossAx val="172315392"/>
        <c:crosses val="autoZero"/>
        <c:auto val="1"/>
        <c:lblAlgn val="ctr"/>
        <c:lblOffset val="100"/>
        <c:noMultiLvlLbl val="0"/>
      </c:catAx>
      <c:valAx>
        <c:axId val="172315392"/>
        <c:scaling>
          <c:orientation val="minMax"/>
        </c:scaling>
        <c:delete val="0"/>
        <c:axPos val="l"/>
        <c:majorGridlines>
          <c:spPr>
            <a:ln w="9526"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Liberation Serif" panose="02020603050405020304" pitchFamily="18" charset="0"/>
                <a:ea typeface="+mn-ea"/>
                <a:cs typeface="+mn-cs"/>
              </a:defRPr>
            </a:pPr>
            <a:endParaRPr lang="ru-RU"/>
          </a:p>
        </c:txPr>
        <c:crossAx val="180345856"/>
        <c:crosses val="autoZero"/>
        <c:crossBetween val="between"/>
      </c:valAx>
      <c:spPr>
        <a:noFill/>
        <a:ln w="25402">
          <a:noFill/>
        </a:ln>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Liberation Serif" panose="02020603050405020304" pitchFamily="18" charset="0"/>
              <a:ea typeface="+mn-ea"/>
              <a:cs typeface="+mn-cs"/>
            </a:defRPr>
          </a:pPr>
          <a:endParaRPr lang="ru-RU"/>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sz="1200">
          <a:latin typeface="Liberation Serif"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333333333333333E-2"/>
          <c:y val="0.18433862433862433"/>
          <c:w val="0.96333333333333337"/>
          <c:h val="0.60132525101029033"/>
        </c:manualLayout>
      </c:layout>
      <c:barChart>
        <c:barDir val="col"/>
        <c:grouping val="clustered"/>
        <c:varyColors val="0"/>
        <c:ser>
          <c:idx val="0"/>
          <c:order val="0"/>
          <c:tx>
            <c:strRef>
              <c:f>Лист1!$B$1</c:f>
              <c:strCache>
                <c:ptCount val="1"/>
                <c:pt idx="0">
                  <c:v>1 вариант</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glow rad="139700">
                <a:schemeClr val="accent2">
                  <a:satMod val="175000"/>
                  <a:alpha val="40000"/>
                </a:schemeClr>
              </a:glow>
            </a:effectLst>
          </c:spPr>
          <c:invertIfNegative val="0"/>
          <c:dLbls>
            <c:dLbl>
              <c:idx val="11"/>
              <c:layout>
                <c:manualLayout>
                  <c:x val="-3.9904229848363925E-3"/>
                  <c:y val="0.3085228575796957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8C2-41EE-94E1-CFC6962C73AE}"/>
                </c:ext>
              </c:extLst>
            </c:dLbl>
            <c:dLbl>
              <c:idx val="12"/>
              <c:layout>
                <c:manualLayout>
                  <c:x val="-5.3205639797818567E-3"/>
                  <c:y val="0.3254672807889304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8C2-41EE-94E1-CFC6962C73AE}"/>
                </c:ext>
              </c:extLst>
            </c:dLbl>
            <c:dLbl>
              <c:idx val="13"/>
              <c:layout>
                <c:manualLayout>
                  <c:x val="-3.9904229848363925E-3"/>
                  <c:y val="0.3464573299696760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3CB-4B6A-B910-8E4FA035C8E6}"/>
                </c:ext>
              </c:extLst>
            </c:dLbl>
            <c:dLbl>
              <c:idx val="14"/>
              <c:layout>
                <c:manualLayout>
                  <c:x val="-6.6507049747272238E-3"/>
                  <c:y val="0.375547868409652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3CB-4B6A-B910-8E4FA035C8E6}"/>
                </c:ext>
              </c:extLst>
            </c:dLbl>
            <c:dLbl>
              <c:idx val="15"/>
              <c:layout>
                <c:manualLayout>
                  <c:x val="-3.9904229848363925E-3"/>
                  <c:y val="0.4127188288357159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3CB-4B6A-B910-8E4FA035C8E6}"/>
                </c:ext>
              </c:extLst>
            </c:dLbl>
            <c:dLbl>
              <c:idx val="16"/>
              <c:layout>
                <c:manualLayout>
                  <c:x val="-5.3205639797820519E-3"/>
                  <c:y val="0.4191913207451009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3CB-4B6A-B910-8E4FA035C8E6}"/>
                </c:ext>
              </c:extLst>
            </c:dLbl>
            <c:dLbl>
              <c:idx val="17"/>
              <c:layout>
                <c:manualLayout>
                  <c:x val="-5.3205639797818567E-3"/>
                  <c:y val="0.4557745967433681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3CB-4B6A-B910-8E4FA035C8E6}"/>
                </c:ext>
              </c:extLst>
            </c:dLbl>
            <c:spPr>
              <a:noFill/>
              <a:ln>
                <a:noFill/>
              </a:ln>
              <a:effectLst/>
            </c:spPr>
            <c:txPr>
              <a:bodyPr rot="-5400000" spcFirstLastPara="1" vertOverflow="ellipsis" wrap="square" anchor="ctr" anchorCtr="1"/>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Лист1!$B$2:$B$19</c:f>
              <c:numCache>
                <c:formatCode>General</c:formatCode>
                <c:ptCount val="18"/>
                <c:pt idx="11" formatCode="#,##0">
                  <c:v>29977</c:v>
                </c:pt>
                <c:pt idx="12" formatCode="#,##0">
                  <c:v>32475</c:v>
                </c:pt>
                <c:pt idx="13" formatCode="#,##0">
                  <c:v>34973</c:v>
                </c:pt>
                <c:pt idx="14" formatCode="#,##0">
                  <c:v>37472</c:v>
                </c:pt>
                <c:pt idx="15" formatCode="#,##0">
                  <c:v>39970</c:v>
                </c:pt>
                <c:pt idx="16" formatCode="#,##0">
                  <c:v>42634</c:v>
                </c:pt>
                <c:pt idx="17" formatCode="#,##0">
                  <c:v>45477</c:v>
                </c:pt>
              </c:numCache>
            </c:numRef>
          </c:val>
          <c:extLst xmlns:c16r2="http://schemas.microsoft.com/office/drawing/2015/06/chart">
            <c:ext xmlns:c16="http://schemas.microsoft.com/office/drawing/2014/chart" uri="{C3380CC4-5D6E-409C-BE32-E72D297353CC}">
              <c16:uniqueId val="{0000000D-18C2-41EE-94E1-CFC6962C73AE}"/>
            </c:ext>
          </c:extLst>
        </c:ser>
        <c:ser>
          <c:idx val="1"/>
          <c:order val="1"/>
          <c:tx>
            <c:strRef>
              <c:f>Лист1!$C$1</c:f>
              <c:strCache>
                <c:ptCount val="1"/>
                <c:pt idx="0">
                  <c:v>2 вариант</c:v>
                </c:pt>
              </c:strCache>
            </c:strRef>
          </c:tx>
          <c:spPr>
            <a:solidFill>
              <a:srgbClr val="92D050">
                <a:alpha val="70000"/>
              </a:srgbClr>
            </a:solidFill>
            <a:ln>
              <a:solidFill>
                <a:srgbClr val="00B050"/>
              </a:solidFill>
            </a:ln>
            <a:effectLst/>
          </c:spPr>
          <c:invertIfNegative val="0"/>
          <c:dPt>
            <c:idx val="5"/>
            <c:invertIfNegative val="0"/>
            <c:bubble3D val="0"/>
            <c:extLst xmlns:c16r2="http://schemas.microsoft.com/office/drawing/2015/06/chart">
              <c:ext xmlns:c16="http://schemas.microsoft.com/office/drawing/2014/chart" uri="{C3380CC4-5D6E-409C-BE32-E72D297353CC}">
                <c16:uniqueId val="{00000018-18C2-41EE-94E1-CFC6962C73AE}"/>
              </c:ext>
            </c:extLst>
          </c:dPt>
          <c:dPt>
            <c:idx val="6"/>
            <c:invertIfNegative val="0"/>
            <c:bubble3D val="0"/>
            <c:extLst xmlns:c16r2="http://schemas.microsoft.com/office/drawing/2015/06/chart">
              <c:ext xmlns:c16="http://schemas.microsoft.com/office/drawing/2014/chart" uri="{C3380CC4-5D6E-409C-BE32-E72D297353CC}">
                <c16:uniqueId val="{00000019-18C2-41EE-94E1-CFC6962C73AE}"/>
              </c:ext>
            </c:extLst>
          </c:dPt>
          <c:dPt>
            <c:idx val="7"/>
            <c:invertIfNegative val="0"/>
            <c:bubble3D val="0"/>
            <c:extLst xmlns:c16r2="http://schemas.microsoft.com/office/drawing/2015/06/chart">
              <c:ext xmlns:c16="http://schemas.microsoft.com/office/drawing/2014/chart" uri="{C3380CC4-5D6E-409C-BE32-E72D297353CC}">
                <c16:uniqueId val="{0000001A-18C2-41EE-94E1-CFC6962C73AE}"/>
              </c:ext>
            </c:extLst>
          </c:dPt>
          <c:dPt>
            <c:idx val="8"/>
            <c:invertIfNegative val="0"/>
            <c:bubble3D val="0"/>
            <c:extLst xmlns:c16r2="http://schemas.microsoft.com/office/drawing/2015/06/chart">
              <c:ext xmlns:c16="http://schemas.microsoft.com/office/drawing/2014/chart" uri="{C3380CC4-5D6E-409C-BE32-E72D297353CC}">
                <c16:uniqueId val="{0000001B-18C2-41EE-94E1-CFC6962C73AE}"/>
              </c:ext>
            </c:extLst>
          </c:dPt>
          <c:dPt>
            <c:idx val="9"/>
            <c:invertIfNegative val="0"/>
            <c:bubble3D val="0"/>
            <c:extLst xmlns:c16r2="http://schemas.microsoft.com/office/drawing/2015/06/chart">
              <c:ext xmlns:c16="http://schemas.microsoft.com/office/drawing/2014/chart" uri="{C3380CC4-5D6E-409C-BE32-E72D297353CC}">
                <c16:uniqueId val="{0000001C-18C2-41EE-94E1-CFC6962C73AE}"/>
              </c:ext>
            </c:extLst>
          </c:dPt>
          <c:dPt>
            <c:idx val="10"/>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D-18C2-41EE-94E1-CFC6962C73AE}"/>
              </c:ext>
            </c:extLst>
          </c:dPt>
          <c:dPt>
            <c:idx val="11"/>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E-18C2-41EE-94E1-CFC6962C73AE}"/>
              </c:ext>
            </c:extLst>
          </c:dPt>
          <c:dPt>
            <c:idx val="12"/>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F-18C2-41EE-94E1-CFC6962C73AE}"/>
              </c:ext>
            </c:extLst>
          </c:dPt>
          <c:dPt>
            <c:idx val="13"/>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1-18C2-41EE-94E1-CFC6962C73AE}"/>
              </c:ext>
            </c:extLst>
          </c:dPt>
          <c:dPt>
            <c:idx val="14"/>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2-18C2-41EE-94E1-CFC6962C73AE}"/>
              </c:ext>
            </c:extLst>
          </c:dPt>
          <c:dPt>
            <c:idx val="15"/>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3-18C2-41EE-94E1-CFC6962C73AE}"/>
              </c:ext>
            </c:extLst>
          </c:dPt>
          <c:dPt>
            <c:idx val="16"/>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4-18C2-41EE-94E1-CFC6962C73AE}"/>
              </c:ext>
            </c:extLst>
          </c:dPt>
          <c:dPt>
            <c:idx val="17"/>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25-18C2-41EE-94E1-CFC6962C73AE}"/>
              </c:ext>
            </c:extLst>
          </c:dPt>
          <c:dLbls>
            <c:dLbl>
              <c:idx val="0"/>
              <c:layout>
                <c:manualLayout>
                  <c:x val="-1.2929736241986144E-3"/>
                  <c:y val="5.2666551477303584E-2"/>
                </c:manualLayout>
              </c:layout>
              <c:tx>
                <c:rich>
                  <a:bodyPr/>
                  <a:lstStyle/>
                  <a:p>
                    <a:fld id="{7715553D-4B84-4399-A0C9-2B99FF72C8CA}" type="VALUE">
                      <a:rPr lang="en-US" b="1"/>
                      <a:pPr/>
                      <a:t>[ЗНАЧЕНИЕ]</a:t>
                    </a:fld>
                    <a:endParaRPr lang="en-US" b="1"/>
                  </a:p>
                  <a:p>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18C2-41EE-94E1-CFC6962C73AE}"/>
                </c:ext>
              </c:extLst>
            </c:dLbl>
            <c:dLbl>
              <c:idx val="1"/>
              <c:layout>
                <c:manualLayout>
                  <c:x val="-1.2929919834497026E-3"/>
                  <c:y val="1.203912716328066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8C2-41EE-94E1-CFC6962C73AE}"/>
                </c:ext>
              </c:extLst>
            </c:dLbl>
            <c:dLbl>
              <c:idx val="2"/>
              <c:layout>
                <c:manualLayout>
                  <c:x val="-1.2929919834497026E-3"/>
                  <c:y val="1.203912716328066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8C2-41EE-94E1-CFC6962C73AE}"/>
                </c:ext>
              </c:extLst>
            </c:dLbl>
            <c:dLbl>
              <c:idx val="3"/>
              <c:layout>
                <c:manualLayout>
                  <c:x val="1.2264079868216629E-3"/>
                  <c:y val="1.50489089541008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8C2-41EE-94E1-CFC6962C73AE}"/>
                </c:ext>
              </c:extLst>
            </c:dLbl>
            <c:dLbl>
              <c:idx val="4"/>
              <c:layout>
                <c:manualLayout>
                  <c:x val="-1.2929919834497026E-3"/>
                  <c:y val="1.20391271632806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8C2-41EE-94E1-CFC6962C73AE}"/>
                </c:ext>
              </c:extLst>
            </c:dLbl>
            <c:dLbl>
              <c:idx val="5"/>
              <c:layout>
                <c:manualLayout>
                  <c:x val="-1.3539764084959211E-3"/>
                  <c:y val="1.501501928511757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18C2-41EE-94E1-CFC6962C73AE}"/>
                </c:ext>
              </c:extLst>
            </c:dLbl>
            <c:dLbl>
              <c:idx val="6"/>
              <c:layout>
                <c:manualLayout>
                  <c:x val="-4.7409158385179183E-17"/>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18C2-41EE-94E1-CFC6962C73AE}"/>
                </c:ext>
              </c:extLst>
            </c:dLbl>
            <c:dLbl>
              <c:idx val="7"/>
              <c:layout>
                <c:manualLayout>
                  <c:x val="-1.3539764084959211E-3"/>
                  <c:y val="1.1998364764223829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18C2-41EE-94E1-CFC6962C73AE}"/>
                </c:ext>
              </c:extLst>
            </c:dLbl>
            <c:dLbl>
              <c:idx val="8"/>
              <c:layout>
                <c:manualLayout>
                  <c:x val="0"/>
                  <c:y val="1.20052374942974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18C2-41EE-94E1-CFC6962C73AE}"/>
                </c:ext>
              </c:extLst>
            </c:dLbl>
            <c:dLbl>
              <c:idx val="9"/>
              <c:layout>
                <c:manualLayout>
                  <c:x val="-1.2929919834497026E-3"/>
                  <c:y val="1.201211022437093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18C2-41EE-94E1-CFC6962C73AE}"/>
                </c:ext>
              </c:extLst>
            </c:dLbl>
            <c:dLbl>
              <c:idx val="10"/>
              <c:layout>
                <c:manualLayout>
                  <c:x val="0"/>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18C2-41EE-94E1-CFC6962C73AE}"/>
                </c:ext>
              </c:extLst>
            </c:dLbl>
            <c:dLbl>
              <c:idx val="11"/>
              <c:layout>
                <c:manualLayout>
                  <c:x val="-1.3539764084958736E-3"/>
                  <c:y val="9.015836903005579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18C2-41EE-94E1-CFC6962C73AE}"/>
                </c:ext>
              </c:extLst>
            </c:dLbl>
            <c:dLbl>
              <c:idx val="12"/>
              <c:layout>
                <c:manualLayout>
                  <c:x val="-1.3314763117760957E-3"/>
                  <c:y val="1.502189201519110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18C2-41EE-94E1-CFC6962C73AE}"/>
                </c:ext>
              </c:extLst>
            </c:dLbl>
            <c:dLbl>
              <c:idx val="13"/>
              <c:layout>
                <c:manualLayout>
                  <c:x val="-1.3314763117760009E-3"/>
                  <c:y val="9.036218102534023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18C2-41EE-94E1-CFC6962C73AE}"/>
                </c:ext>
              </c:extLst>
            </c:dLbl>
            <c:dLbl>
              <c:idx val="14"/>
              <c:layout>
                <c:manualLayout>
                  <c:x val="-1.3539764084958736E-3"/>
                  <c:y val="1.504890895410082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18C2-41EE-94E1-CFC6962C73AE}"/>
                </c:ext>
              </c:extLst>
            </c:dLbl>
            <c:dLbl>
              <c:idx val="15"/>
              <c:layout>
                <c:manualLayout>
                  <c:x val="1.1199143163737581E-5"/>
                  <c:y val="1.205263563273552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18C2-41EE-94E1-CFC6962C73AE}"/>
                </c:ext>
              </c:extLst>
            </c:dLbl>
            <c:dLbl>
              <c:idx val="16"/>
              <c:layout>
                <c:manualLayout>
                  <c:x val="7.2081757817510977E-5"/>
                  <c:y val="6.006055112185441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18C2-41EE-94E1-CFC6962C73AE}"/>
                </c:ext>
              </c:extLst>
            </c:dLbl>
            <c:dLbl>
              <c:idx val="17"/>
              <c:layout>
                <c:manualLayout>
                  <c:x val="-1.8834922593577623E-4"/>
                  <c:y val="1.20052374942974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18C2-41EE-94E1-CFC6962C73AE}"/>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Лист1!$C$2:$C$19</c:f>
              <c:numCache>
                <c:formatCode>#,##0</c:formatCode>
                <c:ptCount val="18"/>
                <c:pt idx="0">
                  <c:v>13231.6</c:v>
                </c:pt>
                <c:pt idx="1">
                  <c:v>15423.3</c:v>
                </c:pt>
                <c:pt idx="2">
                  <c:v>17615.099999999999</c:v>
                </c:pt>
                <c:pt idx="3">
                  <c:v>20422.099999999999</c:v>
                </c:pt>
                <c:pt idx="4">
                  <c:v>22680.7</c:v>
                </c:pt>
                <c:pt idx="5">
                  <c:v>24230.3</c:v>
                </c:pt>
                <c:pt idx="6">
                  <c:v>24688.799999999999</c:v>
                </c:pt>
                <c:pt idx="7">
                  <c:v>25992.5</c:v>
                </c:pt>
                <c:pt idx="8">
                  <c:v>28213.3</c:v>
                </c:pt>
                <c:pt idx="9">
                  <c:v>30719.599999999999</c:v>
                </c:pt>
                <c:pt idx="10">
                  <c:v>32140</c:v>
                </c:pt>
                <c:pt idx="11">
                  <c:v>36900</c:v>
                </c:pt>
                <c:pt idx="12">
                  <c:v>38000</c:v>
                </c:pt>
                <c:pt idx="13">
                  <c:v>40500</c:v>
                </c:pt>
                <c:pt idx="14">
                  <c:v>43200</c:v>
                </c:pt>
                <c:pt idx="15">
                  <c:v>45300</c:v>
                </c:pt>
                <c:pt idx="16">
                  <c:v>47400</c:v>
                </c:pt>
                <c:pt idx="17">
                  <c:v>49500</c:v>
                </c:pt>
              </c:numCache>
            </c:numRef>
          </c:val>
          <c:extLst xmlns:c16r2="http://schemas.microsoft.com/office/drawing/2015/06/chart">
            <c:ext xmlns:c16="http://schemas.microsoft.com/office/drawing/2014/chart" uri="{C3380CC4-5D6E-409C-BE32-E72D297353CC}">
              <c16:uniqueId val="{00000020-18C2-41EE-94E1-CFC6962C73AE}"/>
            </c:ext>
          </c:extLst>
        </c:ser>
        <c:dLbls>
          <c:showLegendKey val="0"/>
          <c:showVal val="0"/>
          <c:showCatName val="0"/>
          <c:showSerName val="0"/>
          <c:showPercent val="0"/>
          <c:showBubbleSize val="0"/>
        </c:dLbls>
        <c:gapWidth val="80"/>
        <c:overlap val="25"/>
        <c:axId val="180605696"/>
        <c:axId val="180607232"/>
      </c:barChart>
      <c:catAx>
        <c:axId val="180605696"/>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607232"/>
        <c:crosses val="autoZero"/>
        <c:auto val="1"/>
        <c:lblAlgn val="ctr"/>
        <c:lblOffset val="100"/>
        <c:noMultiLvlLbl val="0"/>
      </c:catAx>
      <c:valAx>
        <c:axId val="180607232"/>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80605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333333333333333E-2"/>
          <c:y val="0.18433862433862433"/>
          <c:w val="0.96333333333333337"/>
          <c:h val="0.60132525101029033"/>
        </c:manualLayout>
      </c:layout>
      <c:lineChart>
        <c:grouping val="standard"/>
        <c:varyColors val="0"/>
        <c:ser>
          <c:idx val="0"/>
          <c:order val="0"/>
          <c:tx>
            <c:strRef>
              <c:f>Лист1!$B$1</c:f>
              <c:strCache>
                <c:ptCount val="1"/>
                <c:pt idx="0">
                  <c:v>1 вариант</c:v>
                </c:pt>
              </c:strCache>
            </c:strRef>
          </c:tx>
          <c:spPr>
            <a:ln w="22225" cap="rnd" cmpd="sng" algn="ctr">
              <a:solidFill>
                <a:schemeClr val="accent1"/>
              </a:solidFill>
              <a:round/>
            </a:ln>
            <a:effectLst/>
          </c:spPr>
          <c:marker>
            <c:symbol val="none"/>
          </c:marker>
          <c:dPt>
            <c:idx val="6"/>
            <c:bubble3D val="0"/>
            <c:extLst xmlns:c16r2="http://schemas.microsoft.com/office/drawing/2015/06/chart">
              <c:ext xmlns:c16="http://schemas.microsoft.com/office/drawing/2014/chart" uri="{C3380CC4-5D6E-409C-BE32-E72D297353CC}">
                <c16:uniqueId val="{00000001-0A72-4A9A-A038-C9FFB0F6FC1B}"/>
              </c:ext>
            </c:extLst>
          </c:dPt>
          <c:dPt>
            <c:idx val="7"/>
            <c:bubble3D val="0"/>
            <c:extLst xmlns:c16r2="http://schemas.microsoft.com/office/drawing/2015/06/chart">
              <c:ext xmlns:c16="http://schemas.microsoft.com/office/drawing/2014/chart" uri="{C3380CC4-5D6E-409C-BE32-E72D297353CC}">
                <c16:uniqueId val="{00000002-0A72-4A9A-A038-C9FFB0F6FC1B}"/>
              </c:ext>
            </c:extLst>
          </c:dPt>
          <c:dLbls>
            <c:dLbl>
              <c:idx val="0"/>
              <c:layout>
                <c:manualLayout>
                  <c:x val="-3.0737704918032786E-2"/>
                  <c:y val="-4.59770114942529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0A72-4A9A-A038-C9FFB0F6FC1B}"/>
                </c:ext>
              </c:extLst>
            </c:dLbl>
            <c:dLbl>
              <c:idx val="1"/>
              <c:layout>
                <c:manualLayout>
                  <c:x val="-2.8005464480874317E-2"/>
                  <c:y val="-5.0156739811912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0A72-4A9A-A038-C9FFB0F6FC1B}"/>
                </c:ext>
              </c:extLst>
            </c:dLbl>
            <c:dLbl>
              <c:idx val="2"/>
              <c:layout>
                <c:manualLayout>
                  <c:x val="-3.2103825136612023E-2"/>
                  <c:y val="6.26959247648902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0A72-4A9A-A038-C9FFB0F6FC1B}"/>
                </c:ext>
              </c:extLst>
            </c:dLbl>
            <c:dLbl>
              <c:idx val="3"/>
              <c:layout>
                <c:manualLayout>
                  <c:x val="-3.6202185792349725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0A72-4A9A-A038-C9FFB0F6FC1B}"/>
                </c:ext>
              </c:extLst>
            </c:dLbl>
            <c:dLbl>
              <c:idx val="4"/>
              <c:layout>
                <c:manualLayout>
                  <c:x val="-3.2103825136611974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0A72-4A9A-A038-C9FFB0F6FC1B}"/>
                </c:ext>
              </c:extLst>
            </c:dLbl>
            <c:dLbl>
              <c:idx val="5"/>
              <c:layout>
                <c:manualLayout>
                  <c:x val="-4.0300546448087435E-2"/>
                  <c:y val="5.4336468129571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A72-4A9A-A038-C9FFB0F6FC1B}"/>
                </c:ext>
              </c:extLst>
            </c:dLbl>
            <c:dLbl>
              <c:idx val="6"/>
              <c:layout>
                <c:manualLayout>
                  <c:x val="-3.2103825136612023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A72-4A9A-A038-C9FFB0F6FC1B}"/>
                </c:ext>
              </c:extLst>
            </c:dLbl>
            <c:dLbl>
              <c:idx val="7"/>
              <c:layout>
                <c:manualLayout>
                  <c:x val="-2.937158469945365E-2"/>
                  <c:y val="5.8516196447230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A72-4A9A-A038-C9FFB0F6FC1B}"/>
                </c:ext>
              </c:extLst>
            </c:dLbl>
            <c:dLbl>
              <c:idx val="8"/>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A72-4A9A-A038-C9FFB0F6FC1B}"/>
                </c:ext>
              </c:extLst>
            </c:dLbl>
            <c:dLbl>
              <c:idx val="9"/>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A72-4A9A-A038-C9FFB0F6FC1B}"/>
                </c:ext>
              </c:extLst>
            </c:dLbl>
            <c:dLbl>
              <c:idx val="10"/>
              <c:layout>
                <c:manualLayout>
                  <c:x val="-3.3306144643828167E-2"/>
                  <c:y val="6.25000000000000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AD8-40E7-9500-FC83B3BE5BC7}"/>
                </c:ext>
              </c:extLst>
            </c:dLbl>
            <c:spPr>
              <a:noFill/>
              <a:ln>
                <a:noFill/>
              </a:ln>
              <a:effectLst/>
            </c:spPr>
            <c:txPr>
              <a:bodyPr rot="0" spcFirstLastPara="1" vertOverflow="ellipsis" vert="horz" wrap="square" anchor="ctr" anchorCtr="1"/>
              <a:lstStyle/>
              <a:p>
                <a:pPr>
                  <a:defRPr sz="14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Лист1!$A$2:$A$12</c:f>
              <c:strCache>
                <c:ptCount val="11"/>
                <c:pt idx="0">
                  <c:v>2010г.</c:v>
                </c:pt>
                <c:pt idx="1">
                  <c:v>2011г.</c:v>
                </c:pt>
                <c:pt idx="2">
                  <c:v>2012г.</c:v>
                </c:pt>
                <c:pt idx="3">
                  <c:v>2013г.</c:v>
                </c:pt>
                <c:pt idx="4">
                  <c:v>2014г.</c:v>
                </c:pt>
                <c:pt idx="5">
                  <c:v>2015г.</c:v>
                </c:pt>
                <c:pt idx="6">
                  <c:v>2016г.</c:v>
                </c:pt>
                <c:pt idx="7">
                  <c:v>2017г.</c:v>
                </c:pt>
                <c:pt idx="8">
                  <c:v>2018г.</c:v>
                </c:pt>
                <c:pt idx="9">
                  <c:v>2019г.</c:v>
                </c:pt>
                <c:pt idx="10">
                  <c:v>2020г.</c:v>
                </c:pt>
              </c:strCache>
            </c:strRef>
          </c:cat>
          <c:val>
            <c:numRef>
              <c:f>Лист1!$B$2:$B$12</c:f>
              <c:numCache>
                <c:formatCode>General</c:formatCode>
                <c:ptCount val="11"/>
                <c:pt idx="0">
                  <c:v>4187</c:v>
                </c:pt>
                <c:pt idx="1">
                  <c:v>4105</c:v>
                </c:pt>
                <c:pt idx="2">
                  <c:v>4001</c:v>
                </c:pt>
                <c:pt idx="3">
                  <c:v>4151</c:v>
                </c:pt>
                <c:pt idx="4">
                  <c:v>4309</c:v>
                </c:pt>
                <c:pt idx="5">
                  <c:v>4091</c:v>
                </c:pt>
                <c:pt idx="6">
                  <c:v>3846</c:v>
                </c:pt>
                <c:pt idx="7">
                  <c:v>3746</c:v>
                </c:pt>
                <c:pt idx="8">
                  <c:v>3700</c:v>
                </c:pt>
                <c:pt idx="9">
                  <c:v>3623</c:v>
                </c:pt>
                <c:pt idx="10" formatCode="0">
                  <c:v>3665</c:v>
                </c:pt>
              </c:numCache>
            </c:numRef>
          </c:val>
          <c:smooth val="0"/>
          <c:extLst xmlns:c16r2="http://schemas.microsoft.com/office/drawing/2015/06/chart">
            <c:ext xmlns:c16="http://schemas.microsoft.com/office/drawing/2014/chart" uri="{C3380CC4-5D6E-409C-BE32-E72D297353CC}">
              <c16:uniqueId val="{0000000D-0A72-4A9A-A038-C9FFB0F6FC1B}"/>
            </c:ext>
          </c:extLst>
        </c:ser>
        <c:ser>
          <c:idx val="1"/>
          <c:order val="1"/>
          <c:tx>
            <c:strRef>
              <c:f>Лист1!$C$1</c:f>
              <c:strCache>
                <c:ptCount val="1"/>
                <c:pt idx="0">
                  <c:v>2 вариант</c:v>
                </c:pt>
              </c:strCache>
            </c:strRef>
          </c:tx>
          <c:spPr>
            <a:ln w="22225" cap="rnd" cmpd="sng" algn="ctr">
              <a:solidFill>
                <a:schemeClr val="accent2"/>
              </a:solidFill>
              <a:round/>
            </a:ln>
            <a:effectLst/>
          </c:spPr>
          <c:marker>
            <c:symbol val="none"/>
          </c:marker>
          <c:dPt>
            <c:idx val="7"/>
            <c:bubble3D val="0"/>
            <c:extLst xmlns:c16r2="http://schemas.microsoft.com/office/drawing/2015/06/chart">
              <c:ext xmlns:c16="http://schemas.microsoft.com/office/drawing/2014/chart" uri="{C3380CC4-5D6E-409C-BE32-E72D297353CC}">
                <c16:uniqueId val="{00000010-0A72-4A9A-A038-C9FFB0F6FC1B}"/>
              </c:ext>
            </c:extLst>
          </c:dPt>
          <c:dPt>
            <c:idx val="8"/>
            <c:bubble3D val="0"/>
            <c:extLst xmlns:c16r2="http://schemas.microsoft.com/office/drawing/2015/06/chart">
              <c:ext xmlns:c16="http://schemas.microsoft.com/office/drawing/2014/chart" uri="{C3380CC4-5D6E-409C-BE32-E72D297353CC}">
                <c16:uniqueId val="{00000011-0A72-4A9A-A038-C9FFB0F6FC1B}"/>
              </c:ext>
            </c:extLst>
          </c:dPt>
          <c:dPt>
            <c:idx val="9"/>
            <c:bubble3D val="0"/>
            <c:extLst xmlns:c16r2="http://schemas.microsoft.com/office/drawing/2015/06/chart">
              <c:ext xmlns:c16="http://schemas.microsoft.com/office/drawing/2014/chart" uri="{C3380CC4-5D6E-409C-BE32-E72D297353CC}">
                <c16:uniqueId val="{00000012-0A72-4A9A-A038-C9FFB0F6FC1B}"/>
              </c:ext>
            </c:extLst>
          </c:dPt>
          <c:dLbls>
            <c:dLbl>
              <c:idx val="0"/>
              <c:tx>
                <c:rich>
                  <a:bodyPr/>
                  <a:lstStyle/>
                  <a:p>
                    <a:fld id="{7715553D-4B84-4399-A0C9-2B99FF72C8CA}" type="VALUE">
                      <a:rPr lang="en-US" b="1"/>
                      <a:pPr/>
                      <a:t>[ЗНАЧЕНИЕ]</a:t>
                    </a:fld>
                    <a:endParaRPr lang="en-US" b="1"/>
                  </a:p>
                  <a:p>
                    <a:endParaRPr lang="ru-RU"/>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23-0A72-4A9A-A038-C9FFB0F6FC1B}"/>
                </c:ext>
              </c:extLst>
            </c:dLbl>
            <c:spPr>
              <a:noFill/>
              <a:ln>
                <a:noFill/>
              </a:ln>
              <a:effectLst/>
            </c:spPr>
            <c:txPr>
              <a:bodyPr rot="0" spcFirstLastPara="1" vertOverflow="ellipsis" vert="horz" wrap="square" anchor="ctr" anchorCtr="1"/>
              <a:lstStyle/>
              <a:p>
                <a:pPr>
                  <a:defRPr sz="14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Лист1!$A$2:$A$12</c:f>
              <c:strCache>
                <c:ptCount val="11"/>
                <c:pt idx="0">
                  <c:v>2010г.</c:v>
                </c:pt>
                <c:pt idx="1">
                  <c:v>2011г.</c:v>
                </c:pt>
                <c:pt idx="2">
                  <c:v>2012г.</c:v>
                </c:pt>
                <c:pt idx="3">
                  <c:v>2013г.</c:v>
                </c:pt>
                <c:pt idx="4">
                  <c:v>2014г.</c:v>
                </c:pt>
                <c:pt idx="5">
                  <c:v>2015г.</c:v>
                </c:pt>
                <c:pt idx="6">
                  <c:v>2016г.</c:v>
                </c:pt>
                <c:pt idx="7">
                  <c:v>2017г.</c:v>
                </c:pt>
                <c:pt idx="8">
                  <c:v>2018г.</c:v>
                </c:pt>
                <c:pt idx="9">
                  <c:v>2019г.</c:v>
                </c:pt>
                <c:pt idx="10">
                  <c:v>2020г.</c:v>
                </c:pt>
              </c:strCache>
            </c:strRef>
          </c:cat>
          <c:val>
            <c:numRef>
              <c:f>Лист1!$C$2:$C$12</c:f>
              <c:numCache>
                <c:formatCode>General</c:formatCode>
                <c:ptCount val="11"/>
              </c:numCache>
            </c:numRef>
          </c:val>
          <c:smooth val="0"/>
          <c:extLst xmlns:c16r2="http://schemas.microsoft.com/office/drawing/2015/06/chart">
            <c:ext xmlns:c16="http://schemas.microsoft.com/office/drawing/2014/chart" uri="{C3380CC4-5D6E-409C-BE32-E72D297353CC}">
              <c16:uniqueId val="{00000028-0A72-4A9A-A038-C9FFB0F6FC1B}"/>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180531200"/>
        <c:axId val="180532736"/>
      </c:lineChart>
      <c:catAx>
        <c:axId val="18053120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400" b="0" i="0" u="none" strike="noStrike" kern="1200" spc="2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532736"/>
        <c:crosses val="autoZero"/>
        <c:auto val="1"/>
        <c:lblAlgn val="ctr"/>
        <c:lblOffset val="100"/>
        <c:noMultiLvlLbl val="0"/>
      </c:catAx>
      <c:valAx>
        <c:axId val="180532736"/>
        <c:scaling>
          <c:orientation val="minMax"/>
        </c:scaling>
        <c:delete val="1"/>
        <c:axPos val="l"/>
        <c:numFmt formatCode="General" sourceLinked="1"/>
        <c:majorTickMark val="none"/>
        <c:minorTickMark val="none"/>
        <c:tickLblPos val="nextTo"/>
        <c:crossAx val="180531200"/>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2018</c:v>
                </c:pt>
              </c:strCache>
            </c:strRef>
          </c:tx>
          <c:spPr>
            <a:solidFill>
              <a:srgbClr val="00B050"/>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309</c:v>
                </c:pt>
                <c:pt idx="1">
                  <c:v>308</c:v>
                </c:pt>
                <c:pt idx="2">
                  <c:v>291</c:v>
                </c:pt>
                <c:pt idx="3">
                  <c:v>286</c:v>
                </c:pt>
                <c:pt idx="4">
                  <c:v>303</c:v>
                </c:pt>
                <c:pt idx="5">
                  <c:v>312</c:v>
                </c:pt>
                <c:pt idx="6">
                  <c:v>296</c:v>
                </c:pt>
                <c:pt idx="7">
                  <c:v>282</c:v>
                </c:pt>
                <c:pt idx="8">
                  <c:v>276</c:v>
                </c:pt>
                <c:pt idx="9">
                  <c:v>246</c:v>
                </c:pt>
                <c:pt idx="10">
                  <c:v>226</c:v>
                </c:pt>
                <c:pt idx="11">
                  <c:v>247</c:v>
                </c:pt>
              </c:numCache>
            </c:numRef>
          </c:val>
          <c:extLst xmlns:c16r2="http://schemas.microsoft.com/office/drawing/2015/06/chart">
            <c:ext xmlns:c16="http://schemas.microsoft.com/office/drawing/2014/chart" uri="{C3380CC4-5D6E-409C-BE32-E72D297353CC}">
              <c16:uniqueId val="{00000000-D41D-4A35-BDCF-E39B1F9E63AB}"/>
            </c:ext>
          </c:extLst>
        </c:ser>
        <c:ser>
          <c:idx val="1"/>
          <c:order val="1"/>
          <c:tx>
            <c:strRef>
              <c:f>Лист1!$C$1</c:f>
              <c:strCache>
                <c:ptCount val="1"/>
                <c:pt idx="0">
                  <c:v>2019</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256</c:v>
                </c:pt>
                <c:pt idx="1">
                  <c:v>278</c:v>
                </c:pt>
                <c:pt idx="2">
                  <c:v>302</c:v>
                </c:pt>
                <c:pt idx="3">
                  <c:v>320</c:v>
                </c:pt>
                <c:pt idx="4">
                  <c:v>348</c:v>
                </c:pt>
                <c:pt idx="5">
                  <c:v>365</c:v>
                </c:pt>
                <c:pt idx="6">
                  <c:v>367</c:v>
                </c:pt>
                <c:pt idx="7">
                  <c:v>363</c:v>
                </c:pt>
                <c:pt idx="8">
                  <c:v>320</c:v>
                </c:pt>
                <c:pt idx="9">
                  <c:v>303</c:v>
                </c:pt>
                <c:pt idx="10">
                  <c:v>309</c:v>
                </c:pt>
                <c:pt idx="11">
                  <c:v>313</c:v>
                </c:pt>
              </c:numCache>
            </c:numRef>
          </c:val>
          <c:extLst xmlns:c16r2="http://schemas.microsoft.com/office/drawing/2015/06/chart">
            <c:ext xmlns:c16="http://schemas.microsoft.com/office/drawing/2014/chart" uri="{C3380CC4-5D6E-409C-BE32-E72D297353CC}">
              <c16:uniqueId val="{00000001-D41D-4A35-BDCF-E39B1F9E63AB}"/>
            </c:ext>
          </c:extLst>
        </c:ser>
        <c:ser>
          <c:idx val="2"/>
          <c:order val="2"/>
          <c:tx>
            <c:strRef>
              <c:f>Лист1!$D$1</c:f>
              <c:strCache>
                <c:ptCount val="1"/>
                <c:pt idx="0">
                  <c:v>2020</c:v>
                </c:pt>
              </c:strCache>
            </c:strRef>
          </c:tx>
          <c:spPr>
            <a:gradFill flip="none" rotWithShape="1">
              <a:gsLst>
                <a:gs pos="0">
                  <a:schemeClr val="accent2">
                    <a:lumMod val="89000"/>
                  </a:schemeClr>
                </a:gs>
                <a:gs pos="35000">
                  <a:schemeClr val="accent2">
                    <a:lumMod val="89000"/>
                  </a:schemeClr>
                </a:gs>
                <a:gs pos="69000">
                  <a:schemeClr val="accent2">
                    <a:lumMod val="75000"/>
                  </a:schemeClr>
                </a:gs>
                <a:gs pos="97000">
                  <a:schemeClr val="accent2">
                    <a:lumMod val="70000"/>
                  </a:schemeClr>
                </a:gs>
              </a:gsLst>
              <a:path path="circle">
                <a:fillToRect l="50000" t="50000" r="50000" b="50000"/>
              </a:path>
              <a:tileRect/>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Лист1!$D$2:$D$13</c:f>
              <c:numCache>
                <c:formatCode>General</c:formatCode>
                <c:ptCount val="12"/>
                <c:pt idx="0">
                  <c:v>303</c:v>
                </c:pt>
                <c:pt idx="1">
                  <c:v>301</c:v>
                </c:pt>
                <c:pt idx="2">
                  <c:v>309</c:v>
                </c:pt>
                <c:pt idx="3">
                  <c:v>399</c:v>
                </c:pt>
                <c:pt idx="4">
                  <c:v>553</c:v>
                </c:pt>
                <c:pt idx="5">
                  <c:v>677</c:v>
                </c:pt>
                <c:pt idx="6">
                  <c:v>843</c:v>
                </c:pt>
                <c:pt idx="7">
                  <c:v>959</c:v>
                </c:pt>
                <c:pt idx="8">
                  <c:v>989</c:v>
                </c:pt>
                <c:pt idx="9">
                  <c:v>1025</c:v>
                </c:pt>
                <c:pt idx="10">
                  <c:v>1067</c:v>
                </c:pt>
                <c:pt idx="11">
                  <c:v>1043</c:v>
                </c:pt>
              </c:numCache>
            </c:numRef>
          </c:val>
          <c:extLst xmlns:c16r2="http://schemas.microsoft.com/office/drawing/2015/06/chart">
            <c:ext xmlns:c16="http://schemas.microsoft.com/office/drawing/2014/chart" uri="{C3380CC4-5D6E-409C-BE32-E72D297353CC}">
              <c16:uniqueId val="{00000002-D41D-4A35-BDCF-E39B1F9E63AB}"/>
            </c:ext>
          </c:extLst>
        </c:ser>
        <c:dLbls>
          <c:dLblPos val="outEnd"/>
          <c:showLegendKey val="0"/>
          <c:showVal val="1"/>
          <c:showCatName val="0"/>
          <c:showSerName val="0"/>
          <c:showPercent val="0"/>
          <c:showBubbleSize val="0"/>
        </c:dLbls>
        <c:gapWidth val="100"/>
        <c:overlap val="-24"/>
        <c:axId val="180749056"/>
        <c:axId val="180750592"/>
      </c:barChart>
      <c:catAx>
        <c:axId val="1807490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750592"/>
        <c:crosses val="autoZero"/>
        <c:auto val="1"/>
        <c:lblAlgn val="ctr"/>
        <c:lblOffset val="100"/>
        <c:noMultiLvlLbl val="0"/>
      </c:catAx>
      <c:valAx>
        <c:axId val="180750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0749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2018</c:v>
                </c:pt>
              </c:strCache>
            </c:strRef>
          </c:tx>
          <c:spPr>
            <a:solidFill>
              <a:srgbClr val="00B050"/>
            </a:solidFill>
            <a:ln>
              <a:noFill/>
            </a:ln>
            <a:effectLst>
              <a:outerShdw blurRad="57150" dist="19050" dir="5400000" algn="ctr" rotWithShape="0">
                <a:srgbClr val="000000">
                  <a:alpha val="63000"/>
                </a:srgbClr>
              </a:outerShdw>
            </a:effectLst>
          </c:spPr>
          <c:invertIfNegative val="0"/>
          <c:dLbls>
            <c:dLbl>
              <c:idx val="0"/>
              <c:layout>
                <c:manualLayout>
                  <c:x val="0"/>
                  <c:y val="1.587301587301587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0D6-417E-A785-81DADEC5070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empus Sans ITC" panose="04020404030D07020202" pitchFamily="82" charset="0"/>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2.64</c:v>
                </c:pt>
                <c:pt idx="1">
                  <c:v>2.63</c:v>
                </c:pt>
                <c:pt idx="2">
                  <c:v>2.4900000000000002</c:v>
                </c:pt>
                <c:pt idx="3">
                  <c:v>2.44</c:v>
                </c:pt>
                <c:pt idx="4">
                  <c:v>2.59</c:v>
                </c:pt>
                <c:pt idx="5">
                  <c:v>2.74</c:v>
                </c:pt>
                <c:pt idx="6">
                  <c:v>2.5299999999999998</c:v>
                </c:pt>
                <c:pt idx="7">
                  <c:v>2.41</c:v>
                </c:pt>
                <c:pt idx="8">
                  <c:v>2.36</c:v>
                </c:pt>
                <c:pt idx="9">
                  <c:v>2.1</c:v>
                </c:pt>
                <c:pt idx="10">
                  <c:v>1.93</c:v>
                </c:pt>
                <c:pt idx="11">
                  <c:v>2.11</c:v>
                </c:pt>
              </c:numCache>
            </c:numRef>
          </c:val>
          <c:extLst xmlns:c16r2="http://schemas.microsoft.com/office/drawing/2015/06/chart">
            <c:ext xmlns:c16="http://schemas.microsoft.com/office/drawing/2014/chart" uri="{C3380CC4-5D6E-409C-BE32-E72D297353CC}">
              <c16:uniqueId val="{00000001-A0D6-417E-A785-81DADEC5070F}"/>
            </c:ext>
          </c:extLst>
        </c:ser>
        <c:ser>
          <c:idx val="1"/>
          <c:order val="1"/>
          <c:tx>
            <c:strRef>
              <c:f>Лист1!$C$1</c:f>
              <c:strCache>
                <c:ptCount val="1"/>
                <c:pt idx="0">
                  <c:v>2019</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2.19</c:v>
                </c:pt>
                <c:pt idx="1">
                  <c:v>2.38</c:v>
                </c:pt>
                <c:pt idx="2">
                  <c:v>2.58</c:v>
                </c:pt>
                <c:pt idx="3">
                  <c:v>2.29</c:v>
                </c:pt>
                <c:pt idx="4">
                  <c:v>2.4900000000000002</c:v>
                </c:pt>
                <c:pt idx="5">
                  <c:v>2.61</c:v>
                </c:pt>
                <c:pt idx="6">
                  <c:v>2.62</c:v>
                </c:pt>
                <c:pt idx="7">
                  <c:v>2.59</c:v>
                </c:pt>
                <c:pt idx="8">
                  <c:v>2.29</c:v>
                </c:pt>
                <c:pt idx="9">
                  <c:v>2.16</c:v>
                </c:pt>
                <c:pt idx="10">
                  <c:v>2.21</c:v>
                </c:pt>
                <c:pt idx="11">
                  <c:v>2.2400000000000002</c:v>
                </c:pt>
              </c:numCache>
            </c:numRef>
          </c:val>
          <c:extLst xmlns:c16r2="http://schemas.microsoft.com/office/drawing/2015/06/chart">
            <c:ext xmlns:c16="http://schemas.microsoft.com/office/drawing/2014/chart" uri="{C3380CC4-5D6E-409C-BE32-E72D297353CC}">
              <c16:uniqueId val="{00000002-A0D6-417E-A785-81DADEC5070F}"/>
            </c:ext>
          </c:extLst>
        </c:ser>
        <c:ser>
          <c:idx val="2"/>
          <c:order val="2"/>
          <c:tx>
            <c:strRef>
              <c:f>Лист1!$D$1</c:f>
              <c:strCache>
                <c:ptCount val="1"/>
                <c:pt idx="0">
                  <c:v>2020</c:v>
                </c:pt>
              </c:strCache>
            </c:strRef>
          </c:tx>
          <c:spPr>
            <a:gradFill flip="none" rotWithShape="1">
              <a:gsLst>
                <a:gs pos="0">
                  <a:schemeClr val="accent2">
                    <a:lumMod val="89000"/>
                  </a:schemeClr>
                </a:gs>
                <a:gs pos="35000">
                  <a:schemeClr val="accent2">
                    <a:lumMod val="89000"/>
                  </a:schemeClr>
                </a:gs>
                <a:gs pos="69000">
                  <a:schemeClr val="accent2">
                    <a:lumMod val="75000"/>
                  </a:schemeClr>
                </a:gs>
                <a:gs pos="97000">
                  <a:schemeClr val="accent2">
                    <a:lumMod val="70000"/>
                  </a:schemeClr>
                </a:gs>
              </a:gsLst>
              <a:path path="circle">
                <a:fillToRect l="50000" t="50000" r="50000" b="50000"/>
              </a:path>
              <a:tileRect/>
            </a:gradFill>
            <a:ln>
              <a:noFill/>
            </a:ln>
            <a:effectLst>
              <a:outerShdw blurRad="57150" dist="19050" dir="5400000" algn="ctr" rotWithShape="0">
                <a:srgbClr val="000000">
                  <a:alpha val="63000"/>
                </a:srgbClr>
              </a:outerShdw>
            </a:effectLst>
          </c:spPr>
          <c:invertIfNegative val="0"/>
          <c:dLbls>
            <c:dLbl>
              <c:idx val="0"/>
              <c:layout>
                <c:manualLayout>
                  <c:x val="6.4800414722654227E-3"/>
                  <c:y val="1.0582010582010581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0D6-417E-A785-81DADEC5070F}"/>
                </c:ext>
              </c:extLst>
            </c:dLbl>
            <c:dLbl>
              <c:idx val="1"/>
              <c:layout>
                <c:manualLayout>
                  <c:x val="6.4800414722654227E-3"/>
                  <c:y val="2.116402116402116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0D6-417E-A785-81DADEC5070F}"/>
                </c:ext>
              </c:extLst>
            </c:dLbl>
            <c:dLbl>
              <c:idx val="2"/>
              <c:layout>
                <c:manualLayout>
                  <c:x val="7.7760497667185074E-3"/>
                  <c:y val="2.116402116402116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0D6-417E-A785-81DADEC5070F}"/>
                </c:ext>
              </c:extLst>
            </c:dLbl>
            <c:dLbl>
              <c:idx val="3"/>
              <c:layout>
                <c:manualLayout>
                  <c:x val="6.4800414722654227E-3"/>
                  <c:y val="1.587301587301582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0D6-417E-A785-81DADEC5070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Лист1!$D$2:$D$13</c:f>
              <c:numCache>
                <c:formatCode>General</c:formatCode>
                <c:ptCount val="12"/>
                <c:pt idx="0">
                  <c:v>2.17</c:v>
                </c:pt>
                <c:pt idx="1">
                  <c:v>2.15</c:v>
                </c:pt>
                <c:pt idx="2">
                  <c:v>2.21</c:v>
                </c:pt>
                <c:pt idx="3">
                  <c:v>2.85</c:v>
                </c:pt>
                <c:pt idx="4">
                  <c:v>3.95</c:v>
                </c:pt>
                <c:pt idx="5">
                  <c:v>4.84</c:v>
                </c:pt>
                <c:pt idx="6">
                  <c:v>6.02</c:v>
                </c:pt>
                <c:pt idx="7">
                  <c:v>6.85</c:v>
                </c:pt>
                <c:pt idx="8">
                  <c:v>7.06</c:v>
                </c:pt>
                <c:pt idx="9">
                  <c:v>7.32</c:v>
                </c:pt>
                <c:pt idx="10">
                  <c:v>7.62</c:v>
                </c:pt>
                <c:pt idx="11">
                  <c:v>7.45</c:v>
                </c:pt>
              </c:numCache>
            </c:numRef>
          </c:val>
          <c:extLst xmlns:c16r2="http://schemas.microsoft.com/office/drawing/2015/06/chart">
            <c:ext xmlns:c16="http://schemas.microsoft.com/office/drawing/2014/chart" uri="{C3380CC4-5D6E-409C-BE32-E72D297353CC}">
              <c16:uniqueId val="{00000007-A0D6-417E-A785-81DADEC5070F}"/>
            </c:ext>
          </c:extLst>
        </c:ser>
        <c:dLbls>
          <c:dLblPos val="outEnd"/>
          <c:showLegendKey val="0"/>
          <c:showVal val="1"/>
          <c:showCatName val="0"/>
          <c:showSerName val="0"/>
          <c:showPercent val="0"/>
          <c:showBubbleSize val="0"/>
        </c:dLbls>
        <c:gapWidth val="100"/>
        <c:overlap val="-24"/>
        <c:axId val="180718976"/>
        <c:axId val="180728960"/>
      </c:barChart>
      <c:catAx>
        <c:axId val="1807189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728960"/>
        <c:crosses val="autoZero"/>
        <c:auto val="1"/>
        <c:lblAlgn val="ctr"/>
        <c:lblOffset val="100"/>
        <c:noMultiLvlLbl val="0"/>
      </c:catAx>
      <c:valAx>
        <c:axId val="180728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0718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1065573770491803E-2"/>
          <c:y val="0.1638467578847726"/>
          <c:w val="0.96333333333333337"/>
          <c:h val="0.60132525101029033"/>
        </c:manualLayout>
      </c:layout>
      <c:lineChart>
        <c:grouping val="standard"/>
        <c:varyColors val="0"/>
        <c:ser>
          <c:idx val="0"/>
          <c:order val="0"/>
          <c:tx>
            <c:strRef>
              <c:f>Лист1!$B$1</c:f>
              <c:strCache>
                <c:ptCount val="1"/>
                <c:pt idx="0">
                  <c:v>1 вариант</c:v>
                </c:pt>
              </c:strCache>
            </c:strRef>
          </c:tx>
          <c:spPr>
            <a:ln w="28575" cap="rnd" cmpd="sng" algn="ctr">
              <a:solidFill>
                <a:srgbClr val="C00000"/>
              </a:solidFill>
              <a:prstDash val="sysDash"/>
              <a:round/>
            </a:ln>
            <a:effectLst/>
          </c:spPr>
          <c:marker>
            <c:symbol val="circle"/>
            <c:size val="4"/>
            <c:spPr>
              <a:solidFill>
                <a:schemeClr val="accent1"/>
              </a:solidFill>
              <a:ln w="9525" cap="flat" cmpd="sng" algn="ctr">
                <a:solidFill>
                  <a:schemeClr val="accent1"/>
                </a:solidFill>
                <a:round/>
              </a:ln>
              <a:effectLst/>
            </c:spPr>
          </c:marker>
          <c:dPt>
            <c:idx val="6"/>
            <c:bubble3D val="0"/>
            <c:extLst xmlns:c16r2="http://schemas.microsoft.com/office/drawing/2015/06/chart">
              <c:ext xmlns:c16="http://schemas.microsoft.com/office/drawing/2014/chart" uri="{C3380CC4-5D6E-409C-BE32-E72D297353CC}">
                <c16:uniqueId val="{00000000-2E46-4FB1-BE4D-AE5E12F5A87A}"/>
              </c:ext>
            </c:extLst>
          </c:dPt>
          <c:dPt>
            <c:idx val="7"/>
            <c:bubble3D val="0"/>
            <c:extLst xmlns:c16r2="http://schemas.microsoft.com/office/drawing/2015/06/chart">
              <c:ext xmlns:c16="http://schemas.microsoft.com/office/drawing/2014/chart" uri="{C3380CC4-5D6E-409C-BE32-E72D297353CC}">
                <c16:uniqueId val="{00000001-2E46-4FB1-BE4D-AE5E12F5A87A}"/>
              </c:ext>
            </c:extLst>
          </c:dPt>
          <c:dLbls>
            <c:dLbl>
              <c:idx val="0"/>
              <c:layout>
                <c:manualLayout>
                  <c:x val="-3.0737704918032786E-2"/>
                  <c:y val="-4.59770114942529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E46-4FB1-BE4D-AE5E12F5A87A}"/>
                </c:ext>
              </c:extLst>
            </c:dLbl>
            <c:dLbl>
              <c:idx val="1"/>
              <c:layout>
                <c:manualLayout>
                  <c:x val="-2.8005464480874317E-2"/>
                  <c:y val="-5.0156739811912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E46-4FB1-BE4D-AE5E12F5A87A}"/>
                </c:ext>
              </c:extLst>
            </c:dLbl>
            <c:dLbl>
              <c:idx val="2"/>
              <c:layout>
                <c:manualLayout>
                  <c:x val="-3.2103825136612023E-2"/>
                  <c:y val="6.26959247648902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E46-4FB1-BE4D-AE5E12F5A87A}"/>
                </c:ext>
              </c:extLst>
            </c:dLbl>
            <c:dLbl>
              <c:idx val="3"/>
              <c:layout>
                <c:manualLayout>
                  <c:x val="-3.6202185792349725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E46-4FB1-BE4D-AE5E12F5A87A}"/>
                </c:ext>
              </c:extLst>
            </c:dLbl>
            <c:dLbl>
              <c:idx val="4"/>
              <c:layout>
                <c:manualLayout>
                  <c:x val="-3.2103825136611974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E46-4FB1-BE4D-AE5E12F5A87A}"/>
                </c:ext>
              </c:extLst>
            </c:dLbl>
            <c:dLbl>
              <c:idx val="5"/>
              <c:layout>
                <c:manualLayout>
                  <c:x val="-4.0300546448087435E-2"/>
                  <c:y val="5.4336468129571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E46-4FB1-BE4D-AE5E12F5A87A}"/>
                </c:ext>
              </c:extLst>
            </c:dLbl>
            <c:dLbl>
              <c:idx val="6"/>
              <c:layout>
                <c:manualLayout>
                  <c:x val="-3.2103825136612023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E46-4FB1-BE4D-AE5E12F5A87A}"/>
                </c:ext>
              </c:extLst>
            </c:dLbl>
            <c:dLbl>
              <c:idx val="7"/>
              <c:layout>
                <c:manualLayout>
                  <c:x val="-2.937158469945365E-2"/>
                  <c:y val="5.8516196447230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E46-4FB1-BE4D-AE5E12F5A87A}"/>
                </c:ext>
              </c:extLst>
            </c:dLbl>
            <c:dLbl>
              <c:idx val="8"/>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E46-4FB1-BE4D-AE5E12F5A87A}"/>
                </c:ext>
              </c:extLst>
            </c:dLbl>
            <c:dLbl>
              <c:idx val="9"/>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E46-4FB1-BE4D-AE5E12F5A87A}"/>
                </c:ext>
              </c:extLst>
            </c:dLbl>
            <c:dLbl>
              <c:idx val="11"/>
              <c:layout>
                <c:manualLayout>
                  <c:x val="-3.0737704918032786E-2"/>
                  <c:y val="3.75683060109288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E46-4FB1-BE4D-AE5E12F5A87A}"/>
                </c:ext>
              </c:extLst>
            </c:dLbl>
            <c:dLbl>
              <c:idx val="12"/>
              <c:layout>
                <c:manualLayout>
                  <c:x val="-2.8005464480874317E-2"/>
                  <c:y val="3.415300546448087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2E46-4FB1-BE4D-AE5E12F5A87A}"/>
                </c:ext>
              </c:extLst>
            </c:dLbl>
            <c:dLbl>
              <c:idx val="13"/>
              <c:layout>
                <c:manualLayout>
                  <c:x val="-2.8005464480874317E-2"/>
                  <c:y val="3.75683060109289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2E46-4FB1-BE4D-AE5E12F5A87A}"/>
                </c:ext>
              </c:extLst>
            </c:dLbl>
            <c:dLbl>
              <c:idx val="14"/>
              <c:layout>
                <c:manualLayout>
                  <c:x val="-3.2103825136612023E-2"/>
                  <c:y val="3.07377049180327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E46-4FB1-BE4D-AE5E12F5A87A}"/>
                </c:ext>
              </c:extLst>
            </c:dLbl>
            <c:dLbl>
              <c:idx val="15"/>
              <c:layout>
                <c:manualLayout>
                  <c:x val="-3.210382513661212E-2"/>
                  <c:y val="4.439890710382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2E46-4FB1-BE4D-AE5E12F5A87A}"/>
                </c:ext>
              </c:extLst>
            </c:dLbl>
            <c:dLbl>
              <c:idx val="16"/>
              <c:layout>
                <c:manualLayout>
                  <c:x val="-2.8005464480874317E-2"/>
                  <c:y val="4.0983606557377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2E46-4FB1-BE4D-AE5E12F5A87A}"/>
                </c:ext>
              </c:extLst>
            </c:dLbl>
            <c:dLbl>
              <c:idx val="17"/>
              <c:layout>
                <c:manualLayout>
                  <c:x val="-2.4600813218019879E-2"/>
                  <c:y val="3.75683060109288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2E46-4FB1-BE4D-AE5E12F5A87A}"/>
                </c:ext>
              </c:extLst>
            </c:dLbl>
            <c:spPr>
              <a:noFill/>
              <a:ln>
                <a:noFill/>
              </a:ln>
              <a:effectLst/>
            </c:spPr>
            <c:txPr>
              <a:bodyPr rot="0" spcFirstLastPara="1" vertOverflow="ellipsis" vert="horz" wrap="square" anchor="ctr" anchorCtr="1"/>
              <a:lstStyle/>
              <a:p>
                <a:pPr>
                  <a:defRPr sz="12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Лист1!$B$2:$B$19</c:f>
              <c:numCache>
                <c:formatCode>General</c:formatCode>
                <c:ptCount val="18"/>
                <c:pt idx="11">
                  <c:v>2023</c:v>
                </c:pt>
                <c:pt idx="12">
                  <c:v>2103</c:v>
                </c:pt>
                <c:pt idx="13">
                  <c:v>2187</c:v>
                </c:pt>
                <c:pt idx="14">
                  <c:v>2275</c:v>
                </c:pt>
                <c:pt idx="15">
                  <c:v>2365</c:v>
                </c:pt>
                <c:pt idx="16">
                  <c:v>2366</c:v>
                </c:pt>
                <c:pt idx="17">
                  <c:v>2366</c:v>
                </c:pt>
              </c:numCache>
            </c:numRef>
          </c:val>
          <c:smooth val="0"/>
          <c:extLst xmlns:c16r2="http://schemas.microsoft.com/office/drawing/2015/06/chart">
            <c:ext xmlns:c16="http://schemas.microsoft.com/office/drawing/2014/chart" uri="{C3380CC4-5D6E-409C-BE32-E72D297353CC}">
              <c16:uniqueId val="{0000000A-2E46-4FB1-BE4D-AE5E12F5A87A}"/>
            </c:ext>
          </c:extLst>
        </c:ser>
        <c:ser>
          <c:idx val="1"/>
          <c:order val="1"/>
          <c:tx>
            <c:strRef>
              <c:f>Лист1!$C$1</c:f>
              <c:strCache>
                <c:ptCount val="1"/>
                <c:pt idx="0">
                  <c:v>2 вариант</c:v>
                </c:pt>
              </c:strCache>
            </c:strRef>
          </c:tx>
          <c:spPr>
            <a:ln w="50800" cap="rnd" cmpd="sng" algn="ctr">
              <a:solidFill>
                <a:schemeClr val="accent6">
                  <a:lumMod val="75000"/>
                </a:schemeClr>
              </a:solidFill>
              <a:round/>
            </a:ln>
            <a:effectLst/>
          </c:spPr>
          <c:marker>
            <c:symbol val="circle"/>
            <c:size val="4"/>
            <c:spPr>
              <a:solidFill>
                <a:schemeClr val="accent2"/>
              </a:solidFill>
              <a:ln w="9525" cap="flat" cmpd="sng" algn="ctr">
                <a:solidFill>
                  <a:schemeClr val="accent2"/>
                </a:solidFill>
                <a:round/>
              </a:ln>
              <a:effectLst/>
            </c:spPr>
          </c:marker>
          <c:dPt>
            <c:idx val="6"/>
            <c:marker>
              <c:spPr>
                <a:solidFill>
                  <a:sysClr val="windowText" lastClr="000000"/>
                </a:solidFill>
                <a:ln w="9525" cap="flat" cmpd="sng" algn="ctr">
                  <a:solidFill>
                    <a:schemeClr val="accent2"/>
                  </a:solidFill>
                  <a:round/>
                </a:ln>
                <a:effectLst/>
              </c:spPr>
            </c:marker>
            <c:bubble3D val="0"/>
            <c:extLst xmlns:c16r2="http://schemas.microsoft.com/office/drawing/2015/06/chart">
              <c:ext xmlns:c16="http://schemas.microsoft.com/office/drawing/2014/chart" uri="{C3380CC4-5D6E-409C-BE32-E72D297353CC}">
                <c16:uniqueId val="{00000015-2E46-4FB1-BE4D-AE5E12F5A87A}"/>
              </c:ext>
            </c:extLst>
          </c:dPt>
          <c:dPt>
            <c:idx val="7"/>
            <c:bubble3D val="0"/>
            <c:extLst xmlns:c16r2="http://schemas.microsoft.com/office/drawing/2015/06/chart">
              <c:ext xmlns:c16="http://schemas.microsoft.com/office/drawing/2014/chart" uri="{C3380CC4-5D6E-409C-BE32-E72D297353CC}">
                <c16:uniqueId val="{0000000B-2E46-4FB1-BE4D-AE5E12F5A87A}"/>
              </c:ext>
            </c:extLst>
          </c:dPt>
          <c:dPt>
            <c:idx val="8"/>
            <c:bubble3D val="0"/>
            <c:extLst xmlns:c16r2="http://schemas.microsoft.com/office/drawing/2015/06/chart">
              <c:ext xmlns:c16="http://schemas.microsoft.com/office/drawing/2014/chart" uri="{C3380CC4-5D6E-409C-BE32-E72D297353CC}">
                <c16:uniqueId val="{0000000C-2E46-4FB1-BE4D-AE5E12F5A87A}"/>
              </c:ext>
            </c:extLst>
          </c:dPt>
          <c:dPt>
            <c:idx val="9"/>
            <c:bubble3D val="0"/>
            <c:extLst xmlns:c16r2="http://schemas.microsoft.com/office/drawing/2015/06/chart">
              <c:ext xmlns:c16="http://schemas.microsoft.com/office/drawing/2014/chart" uri="{C3380CC4-5D6E-409C-BE32-E72D297353CC}">
                <c16:uniqueId val="{0000000D-2E46-4FB1-BE4D-AE5E12F5A87A}"/>
              </c:ext>
            </c:extLst>
          </c:dPt>
          <c:dLbls>
            <c:dLbl>
              <c:idx val="0"/>
              <c:tx>
                <c:rich>
                  <a:bodyPr/>
                  <a:lstStyle/>
                  <a:p>
                    <a:fld id="{7715553D-4B84-4399-A0C9-2B99FF72C8CA}" type="VALUE">
                      <a:rPr lang="en-US" b="1"/>
                      <a:pPr/>
                      <a:t>[ЗНАЧЕНИЕ]</a:t>
                    </a:fld>
                    <a:endParaRPr lang="en-US" b="1"/>
                  </a:p>
                  <a:p>
                    <a:endParaRPr lang="ru-RU"/>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E-2E46-4FB1-BE4D-AE5E12F5A87A}"/>
                </c:ext>
              </c:extLst>
            </c:dLbl>
            <c:dLbl>
              <c:idx val="1"/>
              <c:layout>
                <c:manualLayout>
                  <c:x val="-2.5956284153005466E-2"/>
                  <c:y val="3.75683060109289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2E46-4FB1-BE4D-AE5E12F5A87A}"/>
                </c:ext>
              </c:extLst>
            </c:dLbl>
            <c:dLbl>
              <c:idx val="2"/>
              <c:layout>
                <c:manualLayout>
                  <c:x val="-3.2103825136612044E-2"/>
                  <c:y val="-4.439890710382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E46-4FB1-BE4D-AE5E12F5A87A}"/>
                </c:ext>
              </c:extLst>
            </c:dLbl>
            <c:dLbl>
              <c:idx val="3"/>
              <c:layout>
                <c:manualLayout>
                  <c:x val="-2.7650273224043717E-2"/>
                  <c:y val="4.439890710382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2E46-4FB1-BE4D-AE5E12F5A87A}"/>
                </c:ext>
              </c:extLst>
            </c:dLbl>
            <c:dLbl>
              <c:idx val="4"/>
              <c:layout>
                <c:manualLayout>
                  <c:x val="-3.4480874316939893E-2"/>
                  <c:y val="-4.43989071038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E46-4FB1-BE4D-AE5E12F5A87A}"/>
                </c:ext>
              </c:extLst>
            </c:dLbl>
            <c:dLbl>
              <c:idx val="5"/>
              <c:layout>
                <c:manualLayout>
                  <c:x val="-2.3907103825136663E-2"/>
                  <c:y val="3.415300546448087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2E46-4FB1-BE4D-AE5E12F5A87A}"/>
                </c:ext>
              </c:extLst>
            </c:dLbl>
            <c:dLbl>
              <c:idx val="6"/>
              <c:layout>
                <c:manualLayout>
                  <c:x val="-3.3469945355191259E-2"/>
                  <c:y val="-4.0983606557377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E46-4FB1-BE4D-AE5E12F5A87A}"/>
                </c:ext>
              </c:extLst>
            </c:dLbl>
            <c:dLbl>
              <c:idx val="7"/>
              <c:layout>
                <c:manualLayout>
                  <c:x val="-3.0737704918032786E-2"/>
                  <c:y val="4.0983606557377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E46-4FB1-BE4D-AE5E12F5A87A}"/>
                </c:ext>
              </c:extLst>
            </c:dLbl>
            <c:dLbl>
              <c:idx val="8"/>
              <c:layout>
                <c:manualLayout>
                  <c:x val="-3.2103825136612023E-2"/>
                  <c:y val="-4.43989071038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2E46-4FB1-BE4D-AE5E12F5A87A}"/>
                </c:ext>
              </c:extLst>
            </c:dLbl>
            <c:dLbl>
              <c:idx val="9"/>
              <c:layout>
                <c:manualLayout>
                  <c:x val="-2.8005464480874317E-2"/>
                  <c:y val="4.78142076502732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E46-4FB1-BE4D-AE5E12F5A87A}"/>
                </c:ext>
              </c:extLst>
            </c:dLbl>
            <c:dLbl>
              <c:idx val="10"/>
              <c:layout>
                <c:manualLayout>
                  <c:x val="-3.0737704918032786E-2"/>
                  <c:y val="-3.75683060109289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E46-4FB1-BE4D-AE5E12F5A87A}"/>
                </c:ext>
              </c:extLst>
            </c:dLbl>
            <c:dLbl>
              <c:idx val="11"/>
              <c:layout>
                <c:manualLayout>
                  <c:x val="-3.3469945355191259E-2"/>
                  <c:y val="-4.0983606557377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E46-4FB1-BE4D-AE5E12F5A87A}"/>
                </c:ext>
              </c:extLst>
            </c:dLbl>
            <c:dLbl>
              <c:idx val="12"/>
              <c:layout>
                <c:manualLayout>
                  <c:x val="-3.0737704918032786E-2"/>
                  <c:y val="-3.75683060109289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2E46-4FB1-BE4D-AE5E12F5A87A}"/>
                </c:ext>
              </c:extLst>
            </c:dLbl>
            <c:dLbl>
              <c:idx val="13"/>
              <c:layout>
                <c:manualLayout>
                  <c:x val="-2.937158469945365E-2"/>
                  <c:y val="-4.439890710382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2E46-4FB1-BE4D-AE5E12F5A87A}"/>
                </c:ext>
              </c:extLst>
            </c:dLbl>
            <c:dLbl>
              <c:idx val="14"/>
              <c:layout>
                <c:manualLayout>
                  <c:x val="-3.0737704918032786E-2"/>
                  <c:y val="-3.41530054644809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2E46-4FB1-BE4D-AE5E12F5A87A}"/>
                </c:ext>
              </c:extLst>
            </c:dLbl>
            <c:dLbl>
              <c:idx val="15"/>
              <c:layout>
                <c:manualLayout>
                  <c:x val="-3.210382513661212E-2"/>
                  <c:y val="-3.75683060109289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2E46-4FB1-BE4D-AE5E12F5A87A}"/>
                </c:ext>
              </c:extLst>
            </c:dLbl>
            <c:dLbl>
              <c:idx val="16"/>
              <c:layout>
                <c:manualLayout>
                  <c:x val="-3.2103825136611919E-2"/>
                  <c:y val="-3.75683060109289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2E46-4FB1-BE4D-AE5E12F5A87A}"/>
                </c:ext>
              </c:extLst>
            </c:dLbl>
            <c:dLbl>
              <c:idx val="17"/>
              <c:layout>
                <c:manualLayout>
                  <c:x val="-2.5966933436599112E-2"/>
                  <c:y val="-3.75683060109289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2E46-4FB1-BE4D-AE5E12F5A87A}"/>
                </c:ext>
              </c:extLst>
            </c:dLbl>
            <c:spPr>
              <a:noFill/>
              <a:ln>
                <a:noFill/>
              </a:ln>
              <a:effectLst/>
            </c:spPr>
            <c:txPr>
              <a:bodyPr rot="0" spcFirstLastPara="1" vertOverflow="ellipsis" vert="horz" wrap="square" anchor="ctr" anchorCtr="1"/>
              <a:lstStyle/>
              <a:p>
                <a:pPr>
                  <a:defRPr sz="12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Лист1!$C$2:$C$19</c:f>
              <c:numCache>
                <c:formatCode>General</c:formatCode>
                <c:ptCount val="18"/>
                <c:pt idx="0">
                  <c:v>848</c:v>
                </c:pt>
                <c:pt idx="1">
                  <c:v>940</c:v>
                </c:pt>
                <c:pt idx="2">
                  <c:v>1000</c:v>
                </c:pt>
                <c:pt idx="3">
                  <c:v>1158</c:v>
                </c:pt>
                <c:pt idx="4">
                  <c:v>1162</c:v>
                </c:pt>
                <c:pt idx="5">
                  <c:v>1518</c:v>
                </c:pt>
                <c:pt idx="6">
                  <c:v>1737</c:v>
                </c:pt>
                <c:pt idx="7">
                  <c:v>1837</c:v>
                </c:pt>
                <c:pt idx="8">
                  <c:v>1943</c:v>
                </c:pt>
                <c:pt idx="9">
                  <c:v>2257</c:v>
                </c:pt>
                <c:pt idx="10">
                  <c:v>2047</c:v>
                </c:pt>
                <c:pt idx="11">
                  <c:v>2240</c:v>
                </c:pt>
                <c:pt idx="12">
                  <c:v>2380</c:v>
                </c:pt>
                <c:pt idx="13">
                  <c:v>2550</c:v>
                </c:pt>
                <c:pt idx="14">
                  <c:v>2700</c:v>
                </c:pt>
                <c:pt idx="15">
                  <c:v>2853</c:v>
                </c:pt>
                <c:pt idx="16">
                  <c:v>3006</c:v>
                </c:pt>
                <c:pt idx="17">
                  <c:v>3159</c:v>
                </c:pt>
              </c:numCache>
            </c:numRef>
          </c:val>
          <c:smooth val="0"/>
          <c:extLst xmlns:c16r2="http://schemas.microsoft.com/office/drawing/2015/06/chart">
            <c:ext xmlns:c16="http://schemas.microsoft.com/office/drawing/2014/chart" uri="{C3380CC4-5D6E-409C-BE32-E72D297353CC}">
              <c16:uniqueId val="{0000000F-2E46-4FB1-BE4D-AE5E12F5A87A}"/>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181916416"/>
        <c:axId val="181917952"/>
      </c:lineChart>
      <c:catAx>
        <c:axId val="18191641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spc="2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1917952"/>
        <c:crosses val="autoZero"/>
        <c:auto val="1"/>
        <c:lblAlgn val="ctr"/>
        <c:lblOffset val="100"/>
        <c:noMultiLvlLbl val="0"/>
      </c:catAx>
      <c:valAx>
        <c:axId val="181917952"/>
        <c:scaling>
          <c:orientation val="minMax"/>
        </c:scaling>
        <c:delete val="1"/>
        <c:axPos val="l"/>
        <c:numFmt formatCode="General" sourceLinked="1"/>
        <c:majorTickMark val="none"/>
        <c:minorTickMark val="none"/>
        <c:tickLblPos val="nextTo"/>
        <c:crossAx val="181916416"/>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lgn="ctr">
        <a:defRPr sz="1400">
          <a:latin typeface="Times New Roman" panose="02020603050405020304" pitchFamily="18" charset="0"/>
          <a:cs typeface="Times New Roman" panose="02020603050405020304" pitchFamily="18" charset="0"/>
        </a:defRPr>
      </a:pPr>
      <a:endParaRPr lang="ru-RU"/>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1065573770491803E-2"/>
          <c:y val="9.2162079061000227E-2"/>
          <c:w val="0.96333333333333337"/>
          <c:h val="0.67300984660448848"/>
        </c:manualLayout>
      </c:layout>
      <c:lineChart>
        <c:grouping val="standard"/>
        <c:varyColors val="0"/>
        <c:ser>
          <c:idx val="0"/>
          <c:order val="0"/>
          <c:tx>
            <c:strRef>
              <c:f>Лист1!$B$1</c:f>
              <c:strCache>
                <c:ptCount val="1"/>
                <c:pt idx="0">
                  <c:v>1 вариант</c:v>
                </c:pt>
              </c:strCache>
            </c:strRef>
          </c:tx>
          <c:spPr>
            <a:ln w="28575" cap="rnd" cmpd="sng" algn="ctr">
              <a:solidFill>
                <a:srgbClr val="C00000"/>
              </a:solidFill>
              <a:prstDash val="sysDash"/>
              <a:round/>
            </a:ln>
            <a:effectLst/>
          </c:spPr>
          <c:marker>
            <c:symbol val="circle"/>
            <c:size val="4"/>
            <c:spPr>
              <a:solidFill>
                <a:schemeClr val="accent1"/>
              </a:solidFill>
              <a:ln w="9525" cap="flat" cmpd="sng" algn="ctr">
                <a:solidFill>
                  <a:schemeClr val="accent1"/>
                </a:solidFill>
                <a:round/>
              </a:ln>
              <a:effectLst/>
            </c:spPr>
          </c:marker>
          <c:dPt>
            <c:idx val="6"/>
            <c:bubble3D val="0"/>
            <c:extLst xmlns:c16r2="http://schemas.microsoft.com/office/drawing/2015/06/chart">
              <c:ext xmlns:c16="http://schemas.microsoft.com/office/drawing/2014/chart" uri="{C3380CC4-5D6E-409C-BE32-E72D297353CC}">
                <c16:uniqueId val="{00000000-AD2A-4470-B1B2-C83CDF898FC0}"/>
              </c:ext>
            </c:extLst>
          </c:dPt>
          <c:dPt>
            <c:idx val="7"/>
            <c:bubble3D val="0"/>
            <c:extLst xmlns:c16r2="http://schemas.microsoft.com/office/drawing/2015/06/chart">
              <c:ext xmlns:c16="http://schemas.microsoft.com/office/drawing/2014/chart" uri="{C3380CC4-5D6E-409C-BE32-E72D297353CC}">
                <c16:uniqueId val="{00000001-AD2A-4470-B1B2-C83CDF898FC0}"/>
              </c:ext>
            </c:extLst>
          </c:dPt>
          <c:dLbls>
            <c:dLbl>
              <c:idx val="0"/>
              <c:layout>
                <c:manualLayout>
                  <c:x val="-3.0737704918032786E-2"/>
                  <c:y val="-4.59770114942529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D2A-4470-B1B2-C83CDF898FC0}"/>
                </c:ext>
              </c:extLst>
            </c:dLbl>
            <c:dLbl>
              <c:idx val="1"/>
              <c:layout>
                <c:manualLayout>
                  <c:x val="-2.8005464480874317E-2"/>
                  <c:y val="-5.0156739811912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D2A-4470-B1B2-C83CDF898FC0}"/>
                </c:ext>
              </c:extLst>
            </c:dLbl>
            <c:dLbl>
              <c:idx val="2"/>
              <c:layout>
                <c:manualLayout>
                  <c:x val="-3.2103825136612023E-2"/>
                  <c:y val="6.26959247648902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D2A-4470-B1B2-C83CDF898FC0}"/>
                </c:ext>
              </c:extLst>
            </c:dLbl>
            <c:dLbl>
              <c:idx val="3"/>
              <c:layout>
                <c:manualLayout>
                  <c:x val="-3.6202185792349725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D2A-4470-B1B2-C83CDF898FC0}"/>
                </c:ext>
              </c:extLst>
            </c:dLbl>
            <c:dLbl>
              <c:idx val="4"/>
              <c:layout>
                <c:manualLayout>
                  <c:x val="-3.2103825136611974E-2"/>
                  <c:y val="-5.0156739811912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D2A-4470-B1B2-C83CDF898FC0}"/>
                </c:ext>
              </c:extLst>
            </c:dLbl>
            <c:dLbl>
              <c:idx val="5"/>
              <c:layout>
                <c:manualLayout>
                  <c:x val="-4.0300546448087435E-2"/>
                  <c:y val="5.4336468129571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D2A-4470-B1B2-C83CDF898FC0}"/>
                </c:ext>
              </c:extLst>
            </c:dLbl>
            <c:dLbl>
              <c:idx val="6"/>
              <c:layout>
                <c:manualLayout>
                  <c:x val="-3.2103825136612023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D2A-4470-B1B2-C83CDF898FC0}"/>
                </c:ext>
              </c:extLst>
            </c:dLbl>
            <c:dLbl>
              <c:idx val="7"/>
              <c:layout>
                <c:manualLayout>
                  <c:x val="-2.937158469945365E-2"/>
                  <c:y val="5.8516196447230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D2A-4470-B1B2-C83CDF898FC0}"/>
                </c:ext>
              </c:extLst>
            </c:dLbl>
            <c:dLbl>
              <c:idx val="8"/>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AD2A-4470-B1B2-C83CDF898FC0}"/>
                </c:ext>
              </c:extLst>
            </c:dLbl>
            <c:dLbl>
              <c:idx val="9"/>
              <c:layout>
                <c:manualLayout>
                  <c:x val="-3.0737704918032786E-2"/>
                  <c:y val="5.4336468129571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D2A-4470-B1B2-C83CDF898FC0}"/>
                </c:ext>
              </c:extLst>
            </c:dLbl>
            <c:dLbl>
              <c:idx val="10"/>
              <c:layout>
                <c:manualLayout>
                  <c:x val="-2.0491803278688523E-2"/>
                  <c:y val="3.77287304282210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875-44BB-AC44-25F87CC5382B}"/>
                </c:ext>
              </c:extLst>
            </c:dLbl>
            <c:dLbl>
              <c:idx val="11"/>
              <c:layout>
                <c:manualLayout>
                  <c:x val="-1.9808743169398908E-2"/>
                  <c:y val="4.51140551403909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AD2A-4470-B1B2-C83CDF898FC0}"/>
                </c:ext>
              </c:extLst>
            </c:dLbl>
            <c:dLbl>
              <c:idx val="12"/>
              <c:layout>
                <c:manualLayout>
                  <c:x val="-1.8442622950819672E-2"/>
                  <c:y val="4.924460843073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D2A-4470-B1B2-C83CDF898FC0}"/>
                </c:ext>
              </c:extLst>
            </c:dLbl>
            <c:dLbl>
              <c:idx val="13"/>
              <c:layout>
                <c:manualLayout>
                  <c:x val="-1.7076502732240439E-2"/>
                  <c:y val="4.51140551403909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AD2A-4470-B1B2-C83CDF898FC0}"/>
                </c:ext>
              </c:extLst>
            </c:dLbl>
            <c:dLbl>
              <c:idx val="14"/>
              <c:layout>
                <c:manualLayout>
                  <c:x val="-1.5710382513661303E-2"/>
                  <c:y val="4.20562455159998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D2A-4470-B1B2-C83CDF898FC0}"/>
                </c:ext>
              </c:extLst>
            </c:dLbl>
            <c:dLbl>
              <c:idx val="15"/>
              <c:layout>
                <c:manualLayout>
                  <c:x val="-1.9808743169398908E-2"/>
                  <c:y val="4.81718647647820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AD2A-4470-B1B2-C83CDF898FC0}"/>
                </c:ext>
              </c:extLst>
            </c:dLbl>
            <c:dLbl>
              <c:idx val="16"/>
              <c:layout>
                <c:manualLayout>
                  <c:x val="-1.9808743169398808E-2"/>
                  <c:y val="4.47563748928667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D2A-4470-B1B2-C83CDF898FC0}"/>
                </c:ext>
              </c:extLst>
            </c:dLbl>
            <c:dLbl>
              <c:idx val="17"/>
              <c:layout>
                <c:manualLayout>
                  <c:x val="-2.0502452562282173E-2"/>
                  <c:y val="3.75683090547467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AD2A-4470-B1B2-C83CDF898FC0}"/>
                </c:ext>
              </c:extLst>
            </c:dLbl>
            <c:spPr>
              <a:noFill/>
              <a:ln>
                <a:noFill/>
              </a:ln>
              <a:effectLst/>
            </c:spPr>
            <c:txPr>
              <a:bodyPr rot="0" spcFirstLastPara="1" vertOverflow="ellipsis" vert="horz" wrap="square" anchor="ctr" anchorCtr="1"/>
              <a:lstStyle/>
              <a:p>
                <a:pPr>
                  <a:defRPr sz="12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Лист1!$B$2:$B$19</c:f>
              <c:numCache>
                <c:formatCode>General</c:formatCode>
                <c:ptCount val="18"/>
                <c:pt idx="11">
                  <c:v>16</c:v>
                </c:pt>
                <c:pt idx="12">
                  <c:v>17</c:v>
                </c:pt>
                <c:pt idx="13">
                  <c:v>18</c:v>
                </c:pt>
                <c:pt idx="14">
                  <c:v>19</c:v>
                </c:pt>
                <c:pt idx="15">
                  <c:v>20</c:v>
                </c:pt>
                <c:pt idx="16">
                  <c:v>21</c:v>
                </c:pt>
                <c:pt idx="17">
                  <c:v>22</c:v>
                </c:pt>
              </c:numCache>
            </c:numRef>
          </c:val>
          <c:smooth val="0"/>
          <c:extLst xmlns:c16r2="http://schemas.microsoft.com/office/drawing/2015/06/chart">
            <c:ext xmlns:c16="http://schemas.microsoft.com/office/drawing/2014/chart" uri="{C3380CC4-5D6E-409C-BE32-E72D297353CC}">
              <c16:uniqueId val="{00000011-AD2A-4470-B1B2-C83CDF898FC0}"/>
            </c:ext>
          </c:extLst>
        </c:ser>
        <c:ser>
          <c:idx val="1"/>
          <c:order val="1"/>
          <c:tx>
            <c:strRef>
              <c:f>Лист1!$C$1</c:f>
              <c:strCache>
                <c:ptCount val="1"/>
                <c:pt idx="0">
                  <c:v>2 вариант</c:v>
                </c:pt>
              </c:strCache>
            </c:strRef>
          </c:tx>
          <c:spPr>
            <a:ln w="50800" cap="rnd" cmpd="sng" algn="ctr">
              <a:solidFill>
                <a:schemeClr val="accent6">
                  <a:lumMod val="75000"/>
                </a:schemeClr>
              </a:solidFill>
              <a:round/>
            </a:ln>
            <a:effectLst/>
          </c:spPr>
          <c:marker>
            <c:symbol val="circle"/>
            <c:size val="4"/>
            <c:spPr>
              <a:solidFill>
                <a:schemeClr val="accent2"/>
              </a:solidFill>
              <a:ln w="9525" cap="flat" cmpd="sng" algn="ctr">
                <a:solidFill>
                  <a:schemeClr val="accent2"/>
                </a:solidFill>
                <a:round/>
              </a:ln>
              <a:effectLst/>
            </c:spPr>
          </c:marker>
          <c:dPt>
            <c:idx val="6"/>
            <c:marker>
              <c:spPr>
                <a:solidFill>
                  <a:sysClr val="windowText" lastClr="000000"/>
                </a:solidFill>
                <a:ln w="9525" cap="flat" cmpd="sng" algn="ctr">
                  <a:solidFill>
                    <a:schemeClr val="accent2"/>
                  </a:solidFill>
                  <a:round/>
                </a:ln>
                <a:effectLst/>
              </c:spPr>
            </c:marker>
            <c:bubble3D val="0"/>
            <c:extLst xmlns:c16r2="http://schemas.microsoft.com/office/drawing/2015/06/chart">
              <c:ext xmlns:c16="http://schemas.microsoft.com/office/drawing/2014/chart" uri="{C3380CC4-5D6E-409C-BE32-E72D297353CC}">
                <c16:uniqueId val="{00000012-AD2A-4470-B1B2-C83CDF898FC0}"/>
              </c:ext>
            </c:extLst>
          </c:dPt>
          <c:dPt>
            <c:idx val="7"/>
            <c:bubble3D val="0"/>
            <c:extLst xmlns:c16r2="http://schemas.microsoft.com/office/drawing/2015/06/chart">
              <c:ext xmlns:c16="http://schemas.microsoft.com/office/drawing/2014/chart" uri="{C3380CC4-5D6E-409C-BE32-E72D297353CC}">
                <c16:uniqueId val="{00000013-AD2A-4470-B1B2-C83CDF898FC0}"/>
              </c:ext>
            </c:extLst>
          </c:dPt>
          <c:dPt>
            <c:idx val="8"/>
            <c:bubble3D val="0"/>
            <c:extLst xmlns:c16r2="http://schemas.microsoft.com/office/drawing/2015/06/chart">
              <c:ext xmlns:c16="http://schemas.microsoft.com/office/drawing/2014/chart" uri="{C3380CC4-5D6E-409C-BE32-E72D297353CC}">
                <c16:uniqueId val="{00000014-AD2A-4470-B1B2-C83CDF898FC0}"/>
              </c:ext>
            </c:extLst>
          </c:dPt>
          <c:dPt>
            <c:idx val="9"/>
            <c:bubble3D val="0"/>
            <c:extLst xmlns:c16r2="http://schemas.microsoft.com/office/drawing/2015/06/chart">
              <c:ext xmlns:c16="http://schemas.microsoft.com/office/drawing/2014/chart" uri="{C3380CC4-5D6E-409C-BE32-E72D297353CC}">
                <c16:uniqueId val="{00000015-AD2A-4470-B1B2-C83CDF898FC0}"/>
              </c:ext>
            </c:extLst>
          </c:dPt>
          <c:dLbls>
            <c:dLbl>
              <c:idx val="0"/>
              <c:tx>
                <c:rich>
                  <a:bodyPr/>
                  <a:lstStyle/>
                  <a:p>
                    <a:fld id="{7715553D-4B84-4399-A0C9-2B99FF72C8CA}" type="VALUE">
                      <a:rPr lang="en-US" b="1"/>
                      <a:pPr/>
                      <a:t>[ЗНАЧЕНИЕ]</a:t>
                    </a:fld>
                    <a:endParaRPr lang="en-US" b="1"/>
                  </a:p>
                  <a:p>
                    <a:endParaRPr lang="ru-RU"/>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6-AD2A-4470-B1B2-C83CDF898FC0}"/>
                </c:ext>
              </c:extLst>
            </c:dLbl>
            <c:dLbl>
              <c:idx val="1"/>
              <c:layout>
                <c:manualLayout>
                  <c:x val="-2.2540983606557378E-2"/>
                  <c:y val="3.00225599252847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3.1420765027322405E-2"/>
                      <c:h val="4.8292774948122993E-2"/>
                    </c:manualLayout>
                  </c15:layout>
                </c:ext>
                <c:ext xmlns:c16="http://schemas.microsoft.com/office/drawing/2014/chart" uri="{C3380CC4-5D6E-409C-BE32-E72D297353CC}">
                  <c16:uniqueId val="{00000017-AD2A-4470-B1B2-C83CDF898FC0}"/>
                </c:ext>
              </c:extLst>
            </c:dLbl>
            <c:dLbl>
              <c:idx val="2"/>
              <c:layout>
                <c:manualLayout>
                  <c:x val="-2.1174863387978166E-2"/>
                  <c:y val="-4.81718647647822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AD2A-4470-B1B2-C83CDF898FC0}"/>
                </c:ext>
              </c:extLst>
            </c:dLbl>
            <c:dLbl>
              <c:idx val="3"/>
              <c:layout>
                <c:manualLayout>
                  <c:x val="-2.2185792349726775E-2"/>
                  <c:y val="4.43989917219600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AD2A-4470-B1B2-C83CDF898FC0}"/>
                </c:ext>
              </c:extLst>
            </c:dLbl>
            <c:dLbl>
              <c:idx val="4"/>
              <c:layout>
                <c:manualLayout>
                  <c:x val="-2.2185792349726775E-2"/>
                  <c:y val="-4.81718647647822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AD2A-4470-B1B2-C83CDF898FC0}"/>
                </c:ext>
              </c:extLst>
            </c:dLbl>
            <c:dLbl>
              <c:idx val="5"/>
              <c:layout>
                <c:manualLayout>
                  <c:x val="-2.1174863387978193E-2"/>
                  <c:y val="3.4153116259448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AD2A-4470-B1B2-C83CDF898FC0}"/>
                </c:ext>
              </c:extLst>
            </c:dLbl>
            <c:dLbl>
              <c:idx val="6"/>
              <c:layout>
                <c:manualLayout>
                  <c:x val="-1.8442622950819672E-2"/>
                  <c:y val="-4.47563748928667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AD2A-4470-B1B2-C83CDF898FC0}"/>
                </c:ext>
              </c:extLst>
            </c:dLbl>
            <c:dLbl>
              <c:idx val="7"/>
              <c:layout>
                <c:manualLayout>
                  <c:x val="-2.2540983606557378E-2"/>
                  <c:y val="4.85292479356887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D2A-4470-B1B2-C83CDF898FC0}"/>
                </c:ext>
              </c:extLst>
            </c:dLbl>
            <c:dLbl>
              <c:idx val="8"/>
              <c:layout>
                <c:manualLayout>
                  <c:x val="-1.9808743169398908E-2"/>
                  <c:y val="-4.43989917219600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AD2A-4470-B1B2-C83CDF898FC0}"/>
                </c:ext>
              </c:extLst>
            </c:dLbl>
            <c:dLbl>
              <c:idx val="9"/>
              <c:layout>
                <c:manualLayout>
                  <c:x val="-2.8005464480874317E-2"/>
                  <c:y val="4.78142076502732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D2A-4470-B1B2-C83CDF898FC0}"/>
                </c:ext>
              </c:extLst>
            </c:dLbl>
            <c:dLbl>
              <c:idx val="10"/>
              <c:layout>
                <c:manualLayout>
                  <c:x val="-3.8934426229508198E-2"/>
                  <c:y val="4.67187522305632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737704918032787E-2"/>
                      <c:h val="0.20098420098420097"/>
                    </c:manualLayout>
                  </c15:layout>
                </c:ext>
                <c:ext xmlns:c16="http://schemas.microsoft.com/office/drawing/2014/chart" uri="{C3380CC4-5D6E-409C-BE32-E72D297353CC}">
                  <c16:uniqueId val="{0000001C-AD2A-4470-B1B2-C83CDF898FC0}"/>
                </c:ext>
              </c:extLst>
            </c:dLbl>
            <c:dLbl>
              <c:idx val="11"/>
              <c:layout>
                <c:manualLayout>
                  <c:x val="-2.1174863387978242E-2"/>
                  <c:y val="-4.8529247935688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AD2A-4470-B1B2-C83CDF898FC0}"/>
                </c:ext>
              </c:extLst>
            </c:dLbl>
            <c:dLbl>
              <c:idx val="12"/>
              <c:layout>
                <c:manualLayout>
                  <c:x val="-1.8442622950819672E-2"/>
                  <c:y val="-4.1341182097568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AD2A-4470-B1B2-C83CDF898FC0}"/>
                </c:ext>
              </c:extLst>
            </c:dLbl>
            <c:dLbl>
              <c:idx val="13"/>
              <c:layout>
                <c:manualLayout>
                  <c:x val="-2.3907103825136611E-2"/>
                  <c:y val="-4.43989917219600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AD2A-4470-B1B2-C83CDF898FC0}"/>
                </c:ext>
              </c:extLst>
            </c:dLbl>
            <c:dLbl>
              <c:idx val="14"/>
              <c:layout>
                <c:manualLayout>
                  <c:x val="-1.9808743169398908E-2"/>
                  <c:y val="-4.1698862345093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AD2A-4470-B1B2-C83CDF898FC0}"/>
                </c:ext>
              </c:extLst>
            </c:dLbl>
            <c:dLbl>
              <c:idx val="15"/>
              <c:layout>
                <c:manualLayout>
                  <c:x val="-2.1174863387978242E-2"/>
                  <c:y val="-4.511405514039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AD2A-4470-B1B2-C83CDF898FC0}"/>
                </c:ext>
              </c:extLst>
            </c:dLbl>
            <c:dLbl>
              <c:idx val="16"/>
              <c:layout>
                <c:manualLayout>
                  <c:x val="-1.9808743169398808E-2"/>
                  <c:y val="-4.511405514039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AD2A-4470-B1B2-C83CDF898FC0}"/>
                </c:ext>
              </c:extLst>
            </c:dLbl>
            <c:dLbl>
              <c:idx val="17"/>
              <c:layout>
                <c:manualLayout>
                  <c:x val="-2.0502452562282173E-2"/>
                  <c:y val="-4.51140551403910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AD2A-4470-B1B2-C83CDF898FC0}"/>
                </c:ext>
              </c:extLst>
            </c:dLbl>
            <c:spPr>
              <a:noFill/>
              <a:ln>
                <a:noFill/>
              </a:ln>
              <a:effectLst/>
            </c:spPr>
            <c:txPr>
              <a:bodyPr rot="0" spcFirstLastPara="1" vertOverflow="ellipsis" vert="horz" wrap="square" anchor="ctr" anchorCtr="1"/>
              <a:lstStyle/>
              <a:p>
                <a:pPr>
                  <a:defRPr sz="12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Лист1!$A$2:$A$19</c:f>
              <c:strCache>
                <c:ptCount val="18"/>
                <c:pt idx="0">
                  <c:v>2010г.</c:v>
                </c:pt>
                <c:pt idx="1">
                  <c:v>2011г.</c:v>
                </c:pt>
                <c:pt idx="2">
                  <c:v>2012г.</c:v>
                </c:pt>
                <c:pt idx="3">
                  <c:v>2013г.</c:v>
                </c:pt>
                <c:pt idx="4">
                  <c:v>2014г.</c:v>
                </c:pt>
                <c:pt idx="5">
                  <c:v>2015г.</c:v>
                </c:pt>
                <c:pt idx="6">
                  <c:v>2016г.</c:v>
                </c:pt>
                <c:pt idx="7">
                  <c:v>2017г.</c:v>
                </c:pt>
                <c:pt idx="8">
                  <c:v>2018г.</c:v>
                </c:pt>
                <c:pt idx="9">
                  <c:v>2019г.</c:v>
                </c:pt>
                <c:pt idx="10">
                  <c:v>2020г.</c:v>
                </c:pt>
                <c:pt idx="11">
                  <c:v>2021г.</c:v>
                </c:pt>
                <c:pt idx="12">
                  <c:v>2022г.</c:v>
                </c:pt>
                <c:pt idx="13">
                  <c:v>2023г.</c:v>
                </c:pt>
                <c:pt idx="14">
                  <c:v>2024г.</c:v>
                </c:pt>
                <c:pt idx="15">
                  <c:v>2025г.</c:v>
                </c:pt>
                <c:pt idx="16">
                  <c:v>2026г.</c:v>
                </c:pt>
                <c:pt idx="17">
                  <c:v>2027г.</c:v>
                </c:pt>
              </c:strCache>
            </c:strRef>
          </c:cat>
          <c:val>
            <c:numRef>
              <c:f>Лист1!$C$2:$C$19</c:f>
              <c:numCache>
                <c:formatCode>General</c:formatCode>
                <c:ptCount val="18"/>
                <c:pt idx="0">
                  <c:v>26</c:v>
                </c:pt>
                <c:pt idx="1">
                  <c:v>30</c:v>
                </c:pt>
                <c:pt idx="2">
                  <c:v>32</c:v>
                </c:pt>
                <c:pt idx="3">
                  <c:v>36</c:v>
                </c:pt>
                <c:pt idx="4">
                  <c:v>33</c:v>
                </c:pt>
                <c:pt idx="5">
                  <c:v>42</c:v>
                </c:pt>
                <c:pt idx="6">
                  <c:v>44</c:v>
                </c:pt>
                <c:pt idx="7">
                  <c:v>44</c:v>
                </c:pt>
                <c:pt idx="8">
                  <c:v>45</c:v>
                </c:pt>
                <c:pt idx="9">
                  <c:v>44</c:v>
                </c:pt>
                <c:pt idx="10">
                  <c:v>16</c:v>
                </c:pt>
                <c:pt idx="11">
                  <c:v>35</c:v>
                </c:pt>
                <c:pt idx="12">
                  <c:v>36</c:v>
                </c:pt>
                <c:pt idx="13">
                  <c:v>37</c:v>
                </c:pt>
                <c:pt idx="14">
                  <c:v>38</c:v>
                </c:pt>
                <c:pt idx="15">
                  <c:v>39</c:v>
                </c:pt>
                <c:pt idx="16">
                  <c:v>40</c:v>
                </c:pt>
                <c:pt idx="17">
                  <c:v>41</c:v>
                </c:pt>
              </c:numCache>
            </c:numRef>
          </c:val>
          <c:smooth val="0"/>
          <c:extLst xmlns:c16r2="http://schemas.microsoft.com/office/drawing/2015/06/chart">
            <c:ext xmlns:c16="http://schemas.microsoft.com/office/drawing/2014/chart" uri="{C3380CC4-5D6E-409C-BE32-E72D297353CC}">
              <c16:uniqueId val="{00000024-AD2A-4470-B1B2-C83CDF898FC0}"/>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180176768"/>
        <c:axId val="180178304"/>
      </c:lineChart>
      <c:catAx>
        <c:axId val="180176768"/>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spc="2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178304"/>
        <c:crosses val="autoZero"/>
        <c:auto val="1"/>
        <c:lblAlgn val="ctr"/>
        <c:lblOffset val="100"/>
        <c:noMultiLvlLbl val="0"/>
      </c:catAx>
      <c:valAx>
        <c:axId val="180178304"/>
        <c:scaling>
          <c:orientation val="minMax"/>
        </c:scaling>
        <c:delete val="1"/>
        <c:axPos val="l"/>
        <c:numFmt formatCode="General" sourceLinked="1"/>
        <c:majorTickMark val="none"/>
        <c:minorTickMark val="none"/>
        <c:tickLblPos val="nextTo"/>
        <c:crossAx val="180176768"/>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lgn="ctr">
        <a:defRPr sz="1400">
          <a:latin typeface="Times New Roman" panose="02020603050405020304" pitchFamily="18" charset="0"/>
          <a:cs typeface="Times New Roman" panose="02020603050405020304" pitchFamily="18" charset="0"/>
        </a:defRPr>
      </a:pPr>
      <a:endParaRPr lang="ru-RU"/>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333333333333333E-2"/>
          <c:y val="0.18433862433862433"/>
          <c:w val="0.96333333333333337"/>
          <c:h val="0.60132525101029033"/>
        </c:manualLayout>
      </c:layout>
      <c:barChart>
        <c:barDir val="col"/>
        <c:grouping val="clustered"/>
        <c:varyColors val="0"/>
        <c:ser>
          <c:idx val="0"/>
          <c:order val="0"/>
          <c:tx>
            <c:strRef>
              <c:f>Лист1!$B$1</c:f>
              <c:strCache>
                <c:ptCount val="1"/>
                <c:pt idx="0">
                  <c:v>1 вариант</c:v>
                </c:pt>
              </c:strCache>
            </c:strRef>
          </c:tx>
          <c:spPr>
            <a:solidFill>
              <a:schemeClr val="accent4">
                <a:lumMod val="60000"/>
                <a:lumOff val="40000"/>
                <a:alpha val="70000"/>
              </a:schemeClr>
            </a:solidFill>
            <a:ln>
              <a:solidFill>
                <a:schemeClr val="accent4">
                  <a:lumMod val="75000"/>
                </a:schemeClr>
              </a:solidFill>
            </a:ln>
            <a:effectLst>
              <a:glow rad="139700">
                <a:schemeClr val="accent4">
                  <a:satMod val="175000"/>
                  <a:alpha val="40000"/>
                </a:schemeClr>
              </a:glow>
            </a:effectLst>
          </c:spPr>
          <c:invertIfNegative val="0"/>
          <c:dLbls>
            <c:dLbl>
              <c:idx val="1"/>
              <c:layout>
                <c:manualLayout>
                  <c:x val="0"/>
                  <c:y val="-0.2777777777777777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8F0-46F6-9C2E-9953DB4FF907}"/>
                </c:ext>
              </c:extLst>
            </c:dLbl>
            <c:dLbl>
              <c:idx val="2"/>
              <c:layout>
                <c:manualLayout>
                  <c:x val="0"/>
                  <c:y val="-0.1640211640211640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8F0-46F6-9C2E-9953DB4FF907}"/>
                </c:ext>
              </c:extLst>
            </c:dLbl>
            <c:dLbl>
              <c:idx val="3"/>
              <c:layout>
                <c:manualLayout>
                  <c:x val="-1.2222081031699194E-16"/>
                  <c:y val="-0.2222222222222222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8F0-46F6-9C2E-9953DB4FF907}"/>
                </c:ext>
              </c:extLst>
            </c:dLbl>
            <c:dLbl>
              <c:idx val="4"/>
              <c:layout>
                <c:manualLayout>
                  <c:x val="-3.3333333333333335E-3"/>
                  <c:y val="-0.2010582010582010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8F0-46F6-9C2E-9953DB4FF907}"/>
                </c:ext>
              </c:extLst>
            </c:dLbl>
            <c:dLbl>
              <c:idx val="5"/>
              <c:layout>
                <c:manualLayout>
                  <c:x val="-1.6666666666666668E-3"/>
                  <c:y val="-0.3095238095238095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7AF-4ABB-BE99-64CE0C284D4F}"/>
                </c:ext>
              </c:extLst>
            </c:dLbl>
            <c:dLbl>
              <c:idx val="6"/>
              <c:layout>
                <c:manualLayout>
                  <c:x val="-3.997568951422106E-3"/>
                  <c:y val="0.411558758916890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7AF-4ABB-BE99-64CE0C284D4F}"/>
                </c:ext>
              </c:extLst>
            </c:dLbl>
            <c:dLbl>
              <c:idx val="7"/>
              <c:layout>
                <c:manualLayout>
                  <c:x val="-5.3977883912051973E-3"/>
                  <c:y val="0.3862459849861424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7AF-4ABB-BE99-64CE0C284D4F}"/>
                </c:ext>
              </c:extLst>
            </c:dLbl>
            <c:dLbl>
              <c:idx val="8"/>
              <c:layout>
                <c:manualLayout>
                  <c:x val="-4.0327438578375424E-3"/>
                  <c:y val="0.4111040140961400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7AF-4ABB-BE99-64CE0C284D4F}"/>
                </c:ext>
              </c:extLst>
            </c:dLbl>
            <c:dLbl>
              <c:idx val="9"/>
              <c:layout>
                <c:manualLayout>
                  <c:x val="-2.6609225076373649E-3"/>
                  <c:y val="0.4351709707615219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7AF-4ABB-BE99-64CE0C284D4F}"/>
                </c:ext>
              </c:extLst>
            </c:dLbl>
            <c:dLbl>
              <c:idx val="10"/>
              <c:layout>
                <c:manualLayout>
                  <c:x val="-5.398864076416778E-3"/>
                  <c:y val="0.4350325789695868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7AF-4ABB-BE99-64CE0C284D4F}"/>
                </c:ext>
              </c:extLst>
            </c:dLbl>
            <c:dLbl>
              <c:idx val="11"/>
              <c:layout>
                <c:manualLayout>
                  <c:x val="-5.3988640764166774E-3"/>
                  <c:y val="0.4425931024356220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7AF-4ABB-BE99-64CE0C284D4F}"/>
                </c:ext>
              </c:extLst>
            </c:dLbl>
            <c:dLbl>
              <c:idx val="12"/>
              <c:layout>
                <c:manualLayout>
                  <c:x val="-5.3866012650059091E-3"/>
                  <c:y val="0.4619422572178477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7AF-4ABB-BE99-64CE0C284D4F}"/>
                </c:ext>
              </c:extLst>
            </c:dLbl>
            <c:dLbl>
              <c:idx val="13"/>
              <c:layout>
                <c:manualLayout>
                  <c:x val="-2.6533927111570071E-3"/>
                  <c:y val="0.47049354844630437"/>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D7AF-4ABB-BE99-64CE0C284D4F}"/>
                </c:ext>
              </c:extLst>
            </c:dLbl>
            <c:spPr>
              <a:noFill/>
              <a:ln>
                <a:noFill/>
              </a:ln>
              <a:effectLst/>
            </c:spPr>
            <c:txPr>
              <a:bodyPr rot="-5400000" spcFirstLastPara="1" vertOverflow="ellipsis" wrap="square" anchor="ctr" anchorCtr="1"/>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strCache>
            </c:strRef>
          </c:cat>
          <c:val>
            <c:numRef>
              <c:f>Лист1!$B$2:$B$15</c:f>
              <c:numCache>
                <c:formatCode>General</c:formatCode>
                <c:ptCount val="14"/>
                <c:pt idx="7">
                  <c:v>2500</c:v>
                </c:pt>
                <c:pt idx="8">
                  <c:v>2677</c:v>
                </c:pt>
                <c:pt idx="9">
                  <c:v>2744</c:v>
                </c:pt>
                <c:pt idx="10">
                  <c:v>2810</c:v>
                </c:pt>
                <c:pt idx="11">
                  <c:v>2880</c:v>
                </c:pt>
                <c:pt idx="12">
                  <c:v>2949</c:v>
                </c:pt>
                <c:pt idx="13">
                  <c:v>3023</c:v>
                </c:pt>
              </c:numCache>
            </c:numRef>
          </c:val>
          <c:extLst xmlns:c16r2="http://schemas.microsoft.com/office/drawing/2015/06/chart">
            <c:ext xmlns:c16="http://schemas.microsoft.com/office/drawing/2014/chart" uri="{C3380CC4-5D6E-409C-BE32-E72D297353CC}">
              <c16:uniqueId val="{0000000D-D7AF-4ABB-BE99-64CE0C284D4F}"/>
            </c:ext>
          </c:extLst>
        </c:ser>
        <c:ser>
          <c:idx val="1"/>
          <c:order val="1"/>
          <c:tx>
            <c:strRef>
              <c:f>Лист1!$C$1</c:f>
              <c:strCache>
                <c:ptCount val="1"/>
                <c:pt idx="0">
                  <c:v>2 вариант</c:v>
                </c:pt>
              </c:strCache>
            </c:strRef>
          </c:tx>
          <c:spPr>
            <a:solidFill>
              <a:srgbClr val="92D050">
                <a:alpha val="70000"/>
              </a:srgbClr>
            </a:solidFill>
            <a:ln>
              <a:solidFill>
                <a:srgbClr val="00B050"/>
              </a:solidFill>
            </a:ln>
            <a:effectLst/>
          </c:spPr>
          <c:invertIfNegative val="0"/>
          <c:dPt>
            <c:idx val="1"/>
            <c:invertIfNegative val="0"/>
            <c:bubble3D val="0"/>
            <c:extLst xmlns:c16r2="http://schemas.microsoft.com/office/drawing/2015/06/chart">
              <c:ext xmlns:c16="http://schemas.microsoft.com/office/drawing/2014/chart" uri="{C3380CC4-5D6E-409C-BE32-E72D297353CC}">
                <c16:uniqueId val="{00000024-D7AF-4ABB-BE99-64CE0C284D4F}"/>
              </c:ext>
            </c:extLst>
          </c:dPt>
          <c:dPt>
            <c:idx val="2"/>
            <c:invertIfNegative val="0"/>
            <c:bubble3D val="0"/>
            <c:extLst xmlns:c16r2="http://schemas.microsoft.com/office/drawing/2015/06/chart">
              <c:ext xmlns:c16="http://schemas.microsoft.com/office/drawing/2014/chart" uri="{C3380CC4-5D6E-409C-BE32-E72D297353CC}">
                <c16:uniqueId val="{00000025-D7AF-4ABB-BE99-64CE0C284D4F}"/>
              </c:ext>
            </c:extLst>
          </c:dPt>
          <c:dPt>
            <c:idx val="3"/>
            <c:invertIfNegative val="0"/>
            <c:bubble3D val="0"/>
            <c:extLst xmlns:c16r2="http://schemas.microsoft.com/office/drawing/2015/06/chart">
              <c:ext xmlns:c16="http://schemas.microsoft.com/office/drawing/2014/chart" uri="{C3380CC4-5D6E-409C-BE32-E72D297353CC}">
                <c16:uniqueId val="{00000026-D7AF-4ABB-BE99-64CE0C284D4F}"/>
              </c:ext>
            </c:extLst>
          </c:dPt>
          <c:dPt>
            <c:idx val="4"/>
            <c:invertIfNegative val="0"/>
            <c:bubble3D val="0"/>
            <c:extLst xmlns:c16r2="http://schemas.microsoft.com/office/drawing/2015/06/chart">
              <c:ext xmlns:c16="http://schemas.microsoft.com/office/drawing/2014/chart" uri="{C3380CC4-5D6E-409C-BE32-E72D297353CC}">
                <c16:uniqueId val="{00000027-D7AF-4ABB-BE99-64CE0C284D4F}"/>
              </c:ext>
            </c:extLst>
          </c:dPt>
          <c:dPt>
            <c:idx val="5"/>
            <c:invertIfNegative val="0"/>
            <c:bubble3D val="0"/>
            <c:extLst xmlns:c16r2="http://schemas.microsoft.com/office/drawing/2015/06/chart">
              <c:ext xmlns:c16="http://schemas.microsoft.com/office/drawing/2014/chart" uri="{C3380CC4-5D6E-409C-BE32-E72D297353CC}">
                <c16:uniqueId val="{0000000E-D7AF-4ABB-BE99-64CE0C284D4F}"/>
              </c:ext>
            </c:extLst>
          </c:dPt>
          <c:dPt>
            <c:idx val="6"/>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0F-D7AF-4ABB-BE99-64CE0C284D4F}"/>
              </c:ext>
            </c:extLst>
          </c:dPt>
          <c:dPt>
            <c:idx val="7"/>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0-D7AF-4ABB-BE99-64CE0C284D4F}"/>
              </c:ext>
            </c:extLst>
          </c:dPt>
          <c:dPt>
            <c:idx val="8"/>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1-D7AF-4ABB-BE99-64CE0C284D4F}"/>
              </c:ext>
            </c:extLst>
          </c:dPt>
          <c:dPt>
            <c:idx val="9"/>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2-D7AF-4ABB-BE99-64CE0C284D4F}"/>
              </c:ext>
            </c:extLst>
          </c:dPt>
          <c:dPt>
            <c:idx val="10"/>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4-D7AF-4ABB-BE99-64CE0C284D4F}"/>
              </c:ext>
            </c:extLst>
          </c:dPt>
          <c:dPt>
            <c:idx val="11"/>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6-D7AF-4ABB-BE99-64CE0C284D4F}"/>
              </c:ext>
            </c:extLst>
          </c:dPt>
          <c:dPt>
            <c:idx val="12"/>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8-D7AF-4ABB-BE99-64CE0C284D4F}"/>
              </c:ext>
            </c:extLst>
          </c:dPt>
          <c:dPt>
            <c:idx val="13"/>
            <c:invertIfNegative val="0"/>
            <c:bubble3D val="0"/>
            <c:spPr>
              <a:solidFill>
                <a:srgbClr val="92D050">
                  <a:alpha val="70000"/>
                </a:srgbClr>
              </a:solidFill>
              <a:ln>
                <a:solidFill>
                  <a:srgbClr val="00B050"/>
                </a:solidFill>
              </a:ln>
              <a:effectLst>
                <a:glow rad="101600">
                  <a:schemeClr val="accent6">
                    <a:satMod val="175000"/>
                    <a:alpha val="40000"/>
                  </a:schemeClr>
                </a:glow>
              </a:effectLst>
            </c:spPr>
            <c:extLst xmlns:c16r2="http://schemas.microsoft.com/office/drawing/2015/06/chart">
              <c:ext xmlns:c16="http://schemas.microsoft.com/office/drawing/2014/chart" uri="{C3380CC4-5D6E-409C-BE32-E72D297353CC}">
                <c16:uniqueId val="{0000001A-D7AF-4ABB-BE99-64CE0C284D4F}"/>
              </c:ext>
            </c:extLst>
          </c:dPt>
          <c:dLbls>
            <c:dLbl>
              <c:idx val="0"/>
              <c:layout>
                <c:manualLayout>
                  <c:x val="-1.2929919834497026E-3"/>
                  <c:y val="1.20391271632806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D7AF-4ABB-BE99-64CE0C284D4F}"/>
                </c:ext>
              </c:extLst>
            </c:dLbl>
            <c:dLbl>
              <c:idx val="1"/>
              <c:layout>
                <c:manualLayout>
                  <c:x val="-1.3539764084959211E-3"/>
                  <c:y val="1.501501928511757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D7AF-4ABB-BE99-64CE0C284D4F}"/>
                </c:ext>
              </c:extLst>
            </c:dLbl>
            <c:dLbl>
              <c:idx val="2"/>
              <c:layout>
                <c:manualLayout>
                  <c:x val="-4.7409158385179183E-17"/>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D7AF-4ABB-BE99-64CE0C284D4F}"/>
                </c:ext>
              </c:extLst>
            </c:dLbl>
            <c:dLbl>
              <c:idx val="3"/>
              <c:layout>
                <c:manualLayout>
                  <c:x val="-1.3539764084959211E-3"/>
                  <c:y val="1.1998364764223829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D7AF-4ABB-BE99-64CE0C284D4F}"/>
                </c:ext>
              </c:extLst>
            </c:dLbl>
            <c:dLbl>
              <c:idx val="4"/>
              <c:layout>
                <c:manualLayout>
                  <c:x val="0"/>
                  <c:y val="1.20052374942974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D7AF-4ABB-BE99-64CE0C284D4F}"/>
                </c:ext>
              </c:extLst>
            </c:dLbl>
            <c:dLbl>
              <c:idx val="5"/>
              <c:layout>
                <c:manualLayout>
                  <c:x val="-1.2929919834497026E-3"/>
                  <c:y val="1.201211022437093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7AF-4ABB-BE99-64CE0C284D4F}"/>
                </c:ext>
              </c:extLst>
            </c:dLbl>
            <c:dLbl>
              <c:idx val="6"/>
              <c:layout>
                <c:manualLayout>
                  <c:x val="0"/>
                  <c:y val="9.00232843355077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7AF-4ABB-BE99-64CE0C284D4F}"/>
                </c:ext>
              </c:extLst>
            </c:dLbl>
            <c:dLbl>
              <c:idx val="7"/>
              <c:layout>
                <c:manualLayout>
                  <c:x val="-1.3539764084958736E-3"/>
                  <c:y val="9.015836903005579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D7AF-4ABB-BE99-64CE0C284D4F}"/>
                </c:ext>
              </c:extLst>
            </c:dLbl>
            <c:dLbl>
              <c:idx val="8"/>
              <c:layout>
                <c:manualLayout>
                  <c:x val="-1.3314763117760957E-3"/>
                  <c:y val="1.502189201519110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7AF-4ABB-BE99-64CE0C284D4F}"/>
                </c:ext>
              </c:extLst>
            </c:dLbl>
            <c:dLbl>
              <c:idx val="9"/>
              <c:layout>
                <c:manualLayout>
                  <c:x val="-1.3314763117760009E-3"/>
                  <c:y val="9.036218102534023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D7AF-4ABB-BE99-64CE0C284D4F}"/>
                </c:ext>
              </c:extLst>
            </c:dLbl>
            <c:dLbl>
              <c:idx val="10"/>
              <c:layout>
                <c:manualLayout>
                  <c:x val="-1.3539764084958736E-3"/>
                  <c:y val="1.504890895410082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D7AF-4ABB-BE99-64CE0C284D4F}"/>
                </c:ext>
              </c:extLst>
            </c:dLbl>
            <c:dLbl>
              <c:idx val="11"/>
              <c:layout>
                <c:manualLayout>
                  <c:x val="1.1199143163737581E-5"/>
                  <c:y val="1.205263563273552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D7AF-4ABB-BE99-64CE0C284D4F}"/>
                </c:ext>
              </c:extLst>
            </c:dLbl>
            <c:dLbl>
              <c:idx val="12"/>
              <c:layout>
                <c:manualLayout>
                  <c:x val="7.2081757817510977E-5"/>
                  <c:y val="6.006055112185441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D7AF-4ABB-BE99-64CE0C284D4F}"/>
                </c:ext>
              </c:extLst>
            </c:dLbl>
            <c:dLbl>
              <c:idx val="13"/>
              <c:layout>
                <c:manualLayout>
                  <c:x val="-1.8834922593577623E-4"/>
                  <c:y val="1.20052374942974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D7AF-4ABB-BE99-64CE0C284D4F}"/>
                </c:ext>
              </c:extLst>
            </c:dLbl>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strCache>
            </c:strRef>
          </c:cat>
          <c:val>
            <c:numRef>
              <c:f>Лист1!$C$2:$C$15</c:f>
              <c:numCache>
                <c:formatCode>General</c:formatCode>
                <c:ptCount val="14"/>
                <c:pt idx="0">
                  <c:v>2338</c:v>
                </c:pt>
                <c:pt idx="1">
                  <c:v>2660</c:v>
                </c:pt>
                <c:pt idx="2">
                  <c:v>2548</c:v>
                </c:pt>
                <c:pt idx="3">
                  <c:v>2487</c:v>
                </c:pt>
                <c:pt idx="4">
                  <c:v>2575</c:v>
                </c:pt>
                <c:pt idx="5">
                  <c:v>2662</c:v>
                </c:pt>
                <c:pt idx="6">
                  <c:v>3153</c:v>
                </c:pt>
                <c:pt idx="7">
                  <c:v>3200</c:v>
                </c:pt>
                <c:pt idx="8">
                  <c:v>3331</c:v>
                </c:pt>
                <c:pt idx="9">
                  <c:v>3471</c:v>
                </c:pt>
                <c:pt idx="10">
                  <c:v>3304</c:v>
                </c:pt>
                <c:pt idx="11">
                  <c:v>3369</c:v>
                </c:pt>
                <c:pt idx="12">
                  <c:v>3468</c:v>
                </c:pt>
                <c:pt idx="13">
                  <c:v>3555</c:v>
                </c:pt>
              </c:numCache>
            </c:numRef>
          </c:val>
          <c:extLst xmlns:c16r2="http://schemas.microsoft.com/office/drawing/2015/06/chart">
            <c:ext xmlns:c16="http://schemas.microsoft.com/office/drawing/2014/chart" uri="{C3380CC4-5D6E-409C-BE32-E72D297353CC}">
              <c16:uniqueId val="{00000028-D7AF-4ABB-BE99-64CE0C284D4F}"/>
            </c:ext>
          </c:extLst>
        </c:ser>
        <c:dLbls>
          <c:showLegendKey val="0"/>
          <c:showVal val="0"/>
          <c:showCatName val="0"/>
          <c:showSerName val="0"/>
          <c:showPercent val="0"/>
          <c:showBubbleSize val="0"/>
        </c:dLbls>
        <c:gapWidth val="80"/>
        <c:overlap val="25"/>
        <c:axId val="180232576"/>
        <c:axId val="180234112"/>
      </c:barChart>
      <c:catAx>
        <c:axId val="180232576"/>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0234112"/>
        <c:crosses val="autoZero"/>
        <c:auto val="1"/>
        <c:lblAlgn val="ctr"/>
        <c:lblOffset val="100"/>
        <c:noMultiLvlLbl val="0"/>
      </c:catAx>
      <c:valAx>
        <c:axId val="180234112"/>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80232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0.45604</cdr:x>
      <cdr:y>0.87435</cdr:y>
    </cdr:from>
    <cdr:to>
      <cdr:x>0.61028</cdr:x>
      <cdr:y>0.96461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239491" y="3251338"/>
          <a:ext cx="1433945" cy="335604"/>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0.45604</cdr:x>
      <cdr:y>0.87435</cdr:y>
    </cdr:from>
    <cdr:to>
      <cdr:x>0.61028</cdr:x>
      <cdr:y>0.96461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239491" y="3251338"/>
          <a:ext cx="1433945" cy="335604"/>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0.45604</cdr:x>
      <cdr:y>0.87435</cdr:y>
    </cdr:from>
    <cdr:to>
      <cdr:x>0.61028</cdr:x>
      <cdr:y>0.96461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239491" y="3251338"/>
          <a:ext cx="1433945" cy="335604"/>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33DC8-365B-42B5-AE90-DFF82D35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3642</Words>
  <Characters>20761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Home</Company>
  <LinksUpToDate>false</LinksUpToDate>
  <CharactersWithSpaces>24355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subject/>
  <dc:creator>Admin</dc:creator>
  <cp:keywords/>
  <cp:lastModifiedBy>Настя</cp:lastModifiedBy>
  <cp:revision>5</cp:revision>
  <cp:lastPrinted>2021-11-09T08:42:00Z</cp:lastPrinted>
  <dcterms:created xsi:type="dcterms:W3CDTF">2021-11-07T13:03:00Z</dcterms:created>
  <dcterms:modified xsi:type="dcterms:W3CDTF">2021-11-09T08:42:00Z</dcterms:modified>
</cp:coreProperties>
</file>