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A5" w:rsidRDefault="003057A5" w:rsidP="003057A5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E649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057A5" w:rsidRDefault="003057A5" w:rsidP="003057A5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</w:p>
    <w:p w:rsidR="003057A5" w:rsidRPr="00A634C3" w:rsidRDefault="003057A5" w:rsidP="003057A5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Каменского городского округа</w:t>
      </w:r>
    </w:p>
    <w:p w:rsidR="003057A5" w:rsidRDefault="003057A5" w:rsidP="003057A5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 xml:space="preserve">от </w:t>
      </w:r>
      <w:r w:rsidR="00EE6494">
        <w:rPr>
          <w:sz w:val="28"/>
          <w:szCs w:val="28"/>
        </w:rPr>
        <w:t>27.07.</w:t>
      </w:r>
      <w:r w:rsidRPr="00A634C3">
        <w:rPr>
          <w:sz w:val="28"/>
          <w:szCs w:val="28"/>
        </w:rPr>
        <w:t xml:space="preserve">2021 № </w:t>
      </w:r>
      <w:r w:rsidR="00EE6494">
        <w:rPr>
          <w:sz w:val="28"/>
          <w:szCs w:val="28"/>
        </w:rPr>
        <w:t>1263</w:t>
      </w:r>
      <w:bookmarkStart w:id="0" w:name="_GoBack"/>
      <w:bookmarkEnd w:id="0"/>
    </w:p>
    <w:p w:rsidR="003057A5" w:rsidRDefault="003057A5" w:rsidP="003057A5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«О проведении конкурса по формированию</w:t>
      </w:r>
      <w:r w:rsidR="00EE6494">
        <w:rPr>
          <w:sz w:val="28"/>
          <w:szCs w:val="28"/>
        </w:rPr>
        <w:t xml:space="preserve"> </w:t>
      </w:r>
      <w:r w:rsidRPr="00A634C3">
        <w:rPr>
          <w:sz w:val="28"/>
          <w:szCs w:val="28"/>
        </w:rPr>
        <w:t>Молодежной администрации муниципального образования «Каменский городской округ»</w:t>
      </w:r>
      <w:r>
        <w:rPr>
          <w:sz w:val="28"/>
          <w:szCs w:val="28"/>
        </w:rPr>
        <w:t>»</w:t>
      </w:r>
    </w:p>
    <w:p w:rsidR="003057A5" w:rsidRDefault="003057A5" w:rsidP="00F11801">
      <w:pPr>
        <w:pStyle w:val="21"/>
        <w:shd w:val="clear" w:color="auto" w:fill="auto"/>
        <w:spacing w:before="0" w:after="0"/>
        <w:ind w:left="160"/>
        <w:rPr>
          <w:color w:val="000000"/>
          <w:lang w:eastAsia="ru-RU" w:bidi="ru-RU"/>
        </w:rPr>
      </w:pPr>
    </w:p>
    <w:p w:rsidR="003057A5" w:rsidRDefault="003057A5" w:rsidP="00F11801">
      <w:pPr>
        <w:pStyle w:val="21"/>
        <w:shd w:val="clear" w:color="auto" w:fill="auto"/>
        <w:spacing w:before="0" w:after="0"/>
        <w:ind w:left="160"/>
        <w:rPr>
          <w:color w:val="000000"/>
          <w:lang w:eastAsia="ru-RU" w:bidi="ru-RU"/>
        </w:rPr>
      </w:pPr>
    </w:p>
    <w:p w:rsidR="003057A5" w:rsidRDefault="00F11801" w:rsidP="00F11801">
      <w:pPr>
        <w:pStyle w:val="21"/>
        <w:shd w:val="clear" w:color="auto" w:fill="auto"/>
        <w:spacing w:before="0" w:after="0"/>
        <w:ind w:left="1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КАРТА ПРОЕКТА </w:t>
      </w:r>
    </w:p>
    <w:p w:rsidR="00F11801" w:rsidRDefault="00F11801" w:rsidP="00F11801">
      <w:pPr>
        <w:pStyle w:val="21"/>
        <w:shd w:val="clear" w:color="auto" w:fill="auto"/>
        <w:spacing w:before="0" w:after="608" w:line="260" w:lineRule="exact"/>
        <w:ind w:left="1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участника конку</w:t>
      </w:r>
      <w:r w:rsidR="003057A5">
        <w:rPr>
          <w:color w:val="000000"/>
          <w:lang w:eastAsia="ru-RU" w:bidi="ru-RU"/>
        </w:rPr>
        <w:t>рса по формированию Молодежной администрации муниципального образования «Каменский городской округ»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3082"/>
        <w:gridCol w:w="5770"/>
      </w:tblGrid>
      <w:tr w:rsidR="00F11801" w:rsidRPr="003057A5" w:rsidTr="00F11801">
        <w:trPr>
          <w:trHeight w:hRule="exact" w:val="590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120" w:line="230" w:lineRule="exact"/>
              <w:jc w:val="center"/>
              <w:rPr>
                <w:sz w:val="28"/>
              </w:rPr>
            </w:pPr>
            <w:r w:rsidRPr="003057A5">
              <w:rPr>
                <w:rStyle w:val="115pt"/>
                <w:sz w:val="24"/>
              </w:rPr>
              <w:t>Номер</w:t>
            </w:r>
          </w:p>
          <w:p w:rsidR="00F11801" w:rsidRPr="003057A5" w:rsidRDefault="00F11801" w:rsidP="003057A5">
            <w:pPr>
              <w:pStyle w:val="2"/>
              <w:shd w:val="clear" w:color="auto" w:fill="auto"/>
              <w:spacing w:before="120" w:after="0" w:line="230" w:lineRule="exact"/>
              <w:jc w:val="center"/>
              <w:rPr>
                <w:sz w:val="28"/>
              </w:rPr>
            </w:pPr>
            <w:r w:rsidRPr="003057A5">
              <w:rPr>
                <w:rStyle w:val="115pt"/>
                <w:sz w:val="24"/>
              </w:rPr>
              <w:t>строки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8"/>
              </w:rPr>
            </w:pPr>
            <w:r w:rsidRPr="003057A5">
              <w:rPr>
                <w:rStyle w:val="115pt"/>
                <w:sz w:val="24"/>
              </w:rPr>
              <w:t>Пункт описания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8"/>
              </w:rPr>
            </w:pPr>
            <w:r w:rsidRPr="003057A5">
              <w:rPr>
                <w:rStyle w:val="115pt"/>
                <w:sz w:val="24"/>
              </w:rPr>
              <w:t>Содержание описания</w:t>
            </w:r>
          </w:p>
        </w:tc>
      </w:tr>
      <w:tr w:rsidR="00F11801" w:rsidRPr="003057A5" w:rsidTr="00F11801"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3</w:t>
            </w:r>
          </w:p>
        </w:tc>
      </w:tr>
      <w:tr w:rsidR="00F11801" w:rsidRPr="003057A5" w:rsidTr="003057A5">
        <w:trPr>
          <w:trHeight w:hRule="exact"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Название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194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Название исполнительного органа</w:t>
            </w:r>
            <w:r w:rsidR="003057A5">
              <w:rPr>
                <w:rStyle w:val="11pt"/>
                <w:sz w:val="24"/>
              </w:rPr>
              <w:t xml:space="preserve"> </w:t>
            </w:r>
            <w:r w:rsidRPr="003057A5">
              <w:rPr>
                <w:rStyle w:val="11pt"/>
                <w:sz w:val="24"/>
              </w:rPr>
              <w:t>(органов) государственной власти</w:t>
            </w:r>
            <w:r w:rsidR="003057A5">
              <w:rPr>
                <w:rStyle w:val="11pt"/>
                <w:sz w:val="24"/>
              </w:rPr>
              <w:t xml:space="preserve"> МО «Каменский городской округ»</w:t>
            </w:r>
            <w:r w:rsidRPr="003057A5">
              <w:rPr>
                <w:rStyle w:val="11pt"/>
                <w:sz w:val="24"/>
              </w:rPr>
              <w:t>, с которы</w:t>
            </w:r>
            <w:proofErr w:type="gramStart"/>
            <w:r w:rsidRPr="003057A5">
              <w:rPr>
                <w:rStyle w:val="11pt"/>
                <w:sz w:val="24"/>
              </w:rPr>
              <w:t>м(</w:t>
            </w:r>
            <w:proofErr w:type="gramEnd"/>
            <w:r w:rsidRPr="003057A5">
              <w:rPr>
                <w:rStyle w:val="11pt"/>
                <w:sz w:val="24"/>
              </w:rPr>
              <w:t>и) необходимо взаимодействие для реализации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283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3.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Обоснование актуальности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описание проблемной ситуации, выявление ее сути</w:t>
            </w:r>
          </w:p>
        </w:tc>
      </w:tr>
      <w:tr w:rsidR="00F11801" w:rsidRPr="003057A5" w:rsidTr="003057A5">
        <w:trPr>
          <w:trHeight w:hRule="exact" w:val="288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ind w:left="-284"/>
              <w:jc w:val="center"/>
              <w:rPr>
                <w:sz w:val="2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выявление причин сложившейся ситуации</w:t>
            </w:r>
          </w:p>
        </w:tc>
      </w:tr>
      <w:tr w:rsidR="00F11801" w:rsidRPr="003057A5" w:rsidTr="003057A5">
        <w:trPr>
          <w:trHeight w:hRule="exact" w:val="283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ind w:left="-284"/>
              <w:jc w:val="center"/>
              <w:rPr>
                <w:sz w:val="2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формулировка проблемы</w:t>
            </w:r>
          </w:p>
        </w:tc>
      </w:tr>
      <w:tr w:rsidR="00F11801" w:rsidRPr="003057A5" w:rsidTr="003057A5">
        <w:trPr>
          <w:trHeight w:hRule="exact" w:val="288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ind w:left="-284"/>
              <w:jc w:val="center"/>
              <w:rPr>
                <w:sz w:val="2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обоснование актуальности проблемы</w:t>
            </w:r>
          </w:p>
        </w:tc>
      </w:tr>
      <w:tr w:rsidR="00F11801" w:rsidRPr="003057A5" w:rsidTr="003057A5">
        <w:trPr>
          <w:trHeight w:hRule="exact" w:val="283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ind w:left="-284"/>
              <w:jc w:val="center"/>
              <w:rPr>
                <w:sz w:val="2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выявление характера и степени решения проблемы</w:t>
            </w:r>
          </w:p>
        </w:tc>
      </w:tr>
      <w:tr w:rsidR="00F11801" w:rsidRPr="003057A5" w:rsidTr="003057A5">
        <w:trPr>
          <w:trHeight w:hRule="exact" w:val="566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ind w:left="-284"/>
              <w:jc w:val="center"/>
              <w:rPr>
                <w:sz w:val="2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8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описание возможных последствий проблемы и обозначение ее статуса</w:t>
            </w:r>
          </w:p>
        </w:tc>
      </w:tr>
      <w:tr w:rsidR="00F11801" w:rsidRPr="003057A5" w:rsidTr="003057A5">
        <w:trPr>
          <w:trHeight w:hRule="exact" w:val="557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Характеристика целевых групп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Цель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3057A5" w:rsidP="003057A5">
            <w:pPr>
              <w:pStyle w:val="2"/>
              <w:shd w:val="clear" w:color="auto" w:fill="auto"/>
              <w:spacing w:after="0" w:line="220" w:lineRule="exact"/>
              <w:rPr>
                <w:sz w:val="28"/>
              </w:rPr>
            </w:pPr>
            <w:r>
              <w:rPr>
                <w:rStyle w:val="11pt"/>
                <w:sz w:val="24"/>
              </w:rPr>
              <w:t xml:space="preserve">  </w:t>
            </w:r>
            <w:r w:rsidR="00F11801" w:rsidRPr="003057A5">
              <w:rPr>
                <w:rStyle w:val="11pt"/>
                <w:sz w:val="24"/>
              </w:rPr>
              <w:t>Этапы реализации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56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Описание реализации этапов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rPr>
                <w:sz w:val="12"/>
                <w:szCs w:val="10"/>
              </w:rPr>
            </w:pPr>
          </w:p>
        </w:tc>
      </w:tr>
      <w:tr w:rsidR="00F11801" w:rsidRPr="003057A5" w:rsidTr="003057A5">
        <w:trPr>
          <w:trHeight w:hRule="exact" w:val="56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8.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8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Управленческая команда проекта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8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состав инициативной группы, распределение ответственности.</w:t>
            </w:r>
          </w:p>
        </w:tc>
      </w:tr>
      <w:tr w:rsidR="00F11801" w:rsidRPr="003057A5" w:rsidTr="003057A5">
        <w:trPr>
          <w:trHeight w:hRule="exact" w:val="112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20" w:lineRule="exact"/>
              <w:ind w:left="-284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9.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6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 xml:space="preserve">Использование опыта </w:t>
            </w:r>
            <w:r w:rsidR="003057A5">
              <w:rPr>
                <w:rStyle w:val="11pt"/>
                <w:sz w:val="24"/>
              </w:rPr>
              <w:t xml:space="preserve">   </w:t>
            </w:r>
            <w:r w:rsidRPr="003057A5">
              <w:rPr>
                <w:rStyle w:val="11pt"/>
                <w:sz w:val="24"/>
              </w:rPr>
              <w:t xml:space="preserve">реализации подобных </w:t>
            </w:r>
            <w:r w:rsidR="003057A5">
              <w:rPr>
                <w:rStyle w:val="11pt"/>
                <w:sz w:val="24"/>
              </w:rPr>
              <w:t xml:space="preserve"> </w:t>
            </w:r>
            <w:r w:rsidRPr="003057A5">
              <w:rPr>
                <w:rStyle w:val="11pt"/>
                <w:sz w:val="24"/>
              </w:rPr>
              <w:t>проектов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pStyle w:val="2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краткая информация о результатах подобных проектов, проводимых ранее. Их сильные, слабые стороны. Что учтено в предложенном проекте?</w:t>
            </w:r>
          </w:p>
        </w:tc>
      </w:tr>
    </w:tbl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"/>
        <w:gridCol w:w="3096"/>
        <w:gridCol w:w="5795"/>
      </w:tblGrid>
      <w:tr w:rsidR="00F11801" w:rsidRPr="003057A5" w:rsidTr="003057A5">
        <w:trPr>
          <w:trHeight w:hRule="exact" w:val="307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lastRenderedPageBreak/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2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jc w:val="center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3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38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10.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Краткое описание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интеллектуальные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необходимых ресурсов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материальные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 xml:space="preserve">и условий для </w:t>
            </w:r>
            <w:proofErr w:type="gramStart"/>
            <w:r w:rsidRPr="003057A5">
              <w:rPr>
                <w:rStyle w:val="11pt"/>
                <w:sz w:val="24"/>
              </w:rPr>
              <w:t>успешной</w:t>
            </w:r>
            <w:proofErr w:type="gramEnd"/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финансовые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реализации проекта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профессиональные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правовые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организационные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управленческие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информационные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38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Краткое описание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интеллектуальные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имеющихся ресурсов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материальные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 xml:space="preserve">и условий для </w:t>
            </w:r>
            <w:proofErr w:type="gramStart"/>
            <w:r w:rsidRPr="003057A5">
              <w:rPr>
                <w:rStyle w:val="11pt"/>
                <w:sz w:val="24"/>
              </w:rPr>
              <w:t>успешной</w:t>
            </w:r>
            <w:proofErr w:type="gramEnd"/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финансовые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реализации проекта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профессиональные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правовые</w:t>
            </w:r>
          </w:p>
        </w:tc>
      </w:tr>
      <w:tr w:rsidR="00F11801" w:rsidRPr="003057A5" w:rsidTr="00F11801">
        <w:trPr>
          <w:trHeight w:hRule="exact" w:val="302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организационные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управленческие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ind w:left="138"/>
              <w:rPr>
                <w:sz w:val="12"/>
                <w:szCs w:val="10"/>
              </w:rPr>
            </w:pP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framePr w:w="9826" w:wrap="notBeside" w:vAnchor="text" w:hAnchor="text" w:xAlign="center" w:y="1"/>
              <w:rPr>
                <w:sz w:val="12"/>
                <w:szCs w:val="10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информационные</w:t>
            </w:r>
          </w:p>
        </w:tc>
      </w:tr>
      <w:tr w:rsidR="00F11801" w:rsidRPr="003057A5" w:rsidTr="00F11801">
        <w:trPr>
          <w:trHeight w:hRule="exact" w:val="307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38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Сроки проекта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даты начала и окончания проекта</w:t>
            </w:r>
          </w:p>
        </w:tc>
      </w:tr>
      <w:tr w:rsidR="00F11801" w:rsidRPr="003057A5" w:rsidTr="00F11801">
        <w:trPr>
          <w:trHeight w:hRule="exact" w:val="890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38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A5" w:rsidRDefault="003057A5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rStyle w:val="11pt"/>
                <w:sz w:val="24"/>
              </w:rPr>
            </w:pPr>
          </w:p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Потенциальные риски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описание основных затруднений и потенциальных рисков, которые могут снизить качество ожидаемого результата</w:t>
            </w:r>
          </w:p>
        </w:tc>
      </w:tr>
      <w:tr w:rsidR="00F11801" w:rsidRPr="003057A5" w:rsidTr="00F11801">
        <w:trPr>
          <w:trHeight w:hRule="exact" w:val="608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38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14.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A5" w:rsidRDefault="003057A5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rStyle w:val="11pt"/>
                <w:sz w:val="24"/>
              </w:rPr>
            </w:pPr>
          </w:p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20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Ожидаемый эффект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1801" w:rsidRPr="003057A5" w:rsidRDefault="00F11801" w:rsidP="003057A5">
            <w:pPr>
              <w:pStyle w:val="2"/>
              <w:framePr w:w="9826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sz w:val="28"/>
              </w:rPr>
            </w:pPr>
            <w:r w:rsidRPr="003057A5">
              <w:rPr>
                <w:rStyle w:val="11pt"/>
                <w:sz w:val="24"/>
              </w:rPr>
              <w:t>количественные и качественные показатели, описывающие ожидаемый результат</w:t>
            </w:r>
          </w:p>
        </w:tc>
      </w:tr>
    </w:tbl>
    <w:p w:rsidR="00F11801" w:rsidRDefault="00F11801" w:rsidP="00F11801"/>
    <w:p w:rsidR="00F11801" w:rsidRDefault="00F11801" w:rsidP="00F11801">
      <w:pPr>
        <w:pStyle w:val="21"/>
        <w:shd w:val="clear" w:color="auto" w:fill="auto"/>
        <w:spacing w:before="0" w:after="608" w:line="260" w:lineRule="exact"/>
        <w:ind w:left="160"/>
      </w:pPr>
    </w:p>
    <w:p w:rsidR="00F11801" w:rsidRDefault="00F11801" w:rsidP="00F11801">
      <w:pPr>
        <w:rPr>
          <w:sz w:val="2"/>
          <w:szCs w:val="2"/>
        </w:rPr>
      </w:pPr>
    </w:p>
    <w:sectPr w:rsidR="00F11801" w:rsidSect="00EE649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8D" w:rsidRDefault="00E2508D" w:rsidP="00EE6494">
      <w:r>
        <w:separator/>
      </w:r>
    </w:p>
  </w:endnote>
  <w:endnote w:type="continuationSeparator" w:id="0">
    <w:p w:rsidR="00E2508D" w:rsidRDefault="00E2508D" w:rsidP="00EE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8D" w:rsidRDefault="00E2508D" w:rsidP="00EE6494">
      <w:r>
        <w:separator/>
      </w:r>
    </w:p>
  </w:footnote>
  <w:footnote w:type="continuationSeparator" w:id="0">
    <w:p w:rsidR="00E2508D" w:rsidRDefault="00E2508D" w:rsidP="00EE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328154"/>
      <w:docPartObj>
        <w:docPartGallery w:val="Page Numbers (Top of Page)"/>
        <w:docPartUnique/>
      </w:docPartObj>
    </w:sdtPr>
    <w:sdtContent>
      <w:p w:rsidR="00EE6494" w:rsidRDefault="00EE64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E6494" w:rsidRDefault="00EE64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29"/>
    <w:rsid w:val="003057A5"/>
    <w:rsid w:val="007A725C"/>
    <w:rsid w:val="00B42729"/>
    <w:rsid w:val="00E2508D"/>
    <w:rsid w:val="00EE6494"/>
    <w:rsid w:val="00F1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80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118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F1180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180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F118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3"/>
    <w:rsid w:val="00F1180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;Полужирный"/>
    <w:basedOn w:val="a3"/>
    <w:rsid w:val="00F1180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11801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1">
    <w:name w:val="Основной текст (2)"/>
    <w:basedOn w:val="a"/>
    <w:link w:val="20"/>
    <w:rsid w:val="00F11801"/>
    <w:pPr>
      <w:shd w:val="clear" w:color="auto" w:fill="FFFFFF"/>
      <w:spacing w:before="600" w:after="31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F11801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customStyle="1" w:styleId="Default">
    <w:name w:val="Default"/>
    <w:rsid w:val="003057A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E6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649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E6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649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80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118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F1180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180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F118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3"/>
    <w:rsid w:val="00F1180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;Полужирный"/>
    <w:basedOn w:val="a3"/>
    <w:rsid w:val="00F1180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11801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1">
    <w:name w:val="Основной текст (2)"/>
    <w:basedOn w:val="a"/>
    <w:link w:val="20"/>
    <w:rsid w:val="00F11801"/>
    <w:pPr>
      <w:shd w:val="clear" w:color="auto" w:fill="FFFFFF"/>
      <w:spacing w:before="600" w:after="31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F11801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customStyle="1" w:styleId="Default">
    <w:name w:val="Default"/>
    <w:rsid w:val="003057A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E6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649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E6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649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7</cp:revision>
  <cp:lastPrinted>2021-07-27T05:16:00Z</cp:lastPrinted>
  <dcterms:created xsi:type="dcterms:W3CDTF">2021-07-06T07:15:00Z</dcterms:created>
  <dcterms:modified xsi:type="dcterms:W3CDTF">2021-07-27T05:16:00Z</dcterms:modified>
</cp:coreProperties>
</file>