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F73EB1" w:rsidTr="00F73EB1">
        <w:tc>
          <w:tcPr>
            <w:tcW w:w="3379" w:type="dxa"/>
          </w:tcPr>
          <w:p w:rsidR="00F73EB1" w:rsidRDefault="00F73EB1">
            <w:pPr>
              <w:spacing w:line="19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</w:tcPr>
          <w:p w:rsidR="00F73EB1" w:rsidRDefault="00F73EB1">
            <w:pPr>
              <w:spacing w:line="19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hideMark/>
          </w:tcPr>
          <w:p w:rsidR="00F73EB1" w:rsidRDefault="00F73EB1">
            <w:pPr>
              <w:spacing w:line="19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Утверждён</w:t>
            </w:r>
          </w:p>
          <w:p w:rsidR="000C0AE0" w:rsidRDefault="00F73EB1">
            <w:pPr>
              <w:spacing w:line="19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Постановлением Главы Каменского городского округа от </w:t>
            </w:r>
            <w:r w:rsidR="000C0AE0">
              <w:rPr>
                <w:sz w:val="28"/>
                <w:szCs w:val="28"/>
                <w:lang w:eastAsia="en-US"/>
              </w:rPr>
              <w:t>29.12.2018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73EB1" w:rsidRDefault="00F73EB1">
            <w:pPr>
              <w:spacing w:line="192" w:lineRule="auto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0C0AE0">
              <w:rPr>
                <w:sz w:val="28"/>
                <w:szCs w:val="28"/>
                <w:lang w:eastAsia="en-US"/>
              </w:rPr>
              <w:t>2160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73EB1" w:rsidRDefault="00F73EB1" w:rsidP="00DD2B46">
            <w:pPr>
              <w:rPr>
                <w:b/>
                <w:lang w:eastAsia="en-US"/>
              </w:rPr>
            </w:pPr>
            <w:r w:rsidRPr="00DD2B46">
              <w:rPr>
                <w:lang w:eastAsia="en-US"/>
              </w:rPr>
              <w:t>«</w:t>
            </w:r>
            <w:r w:rsidR="00DD2B46" w:rsidRPr="00DD2B46">
              <w:t>Об утверждении комплексного плана мероприятий по предупреждению возникновения и распространения африканской чумы свиней на территории МО «Каменский городской округ» Свердловской области на 2019-2020 годы</w:t>
            </w:r>
            <w:r>
              <w:rPr>
                <w:lang w:eastAsia="en-US"/>
              </w:rPr>
              <w:t>»</w:t>
            </w:r>
          </w:p>
        </w:tc>
      </w:tr>
    </w:tbl>
    <w:p w:rsidR="00A75734" w:rsidRDefault="00A75734" w:rsidP="00A75734">
      <w:pPr>
        <w:spacing w:line="192" w:lineRule="auto"/>
        <w:jc w:val="center"/>
        <w:rPr>
          <w:sz w:val="28"/>
          <w:szCs w:val="28"/>
        </w:rPr>
      </w:pPr>
    </w:p>
    <w:p w:rsidR="00A75734" w:rsidRDefault="00A75734" w:rsidP="00A75734">
      <w:pPr>
        <w:spacing w:line="192" w:lineRule="auto"/>
        <w:jc w:val="center"/>
        <w:rPr>
          <w:sz w:val="28"/>
          <w:szCs w:val="28"/>
        </w:rPr>
      </w:pPr>
    </w:p>
    <w:p w:rsidR="00A75734" w:rsidRDefault="00A75734" w:rsidP="00A75734">
      <w:pPr>
        <w:spacing w:line="192" w:lineRule="auto"/>
        <w:rPr>
          <w:sz w:val="28"/>
          <w:szCs w:val="28"/>
        </w:rPr>
      </w:pPr>
    </w:p>
    <w:p w:rsidR="00A75734" w:rsidRPr="001E6E5C" w:rsidRDefault="00A75734" w:rsidP="00A75734">
      <w:pPr>
        <w:spacing w:line="1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КОМПЛЕКСНЫЙ</w:t>
      </w:r>
      <w:r w:rsidRPr="001E6E5C">
        <w:rPr>
          <w:b/>
          <w:sz w:val="28"/>
          <w:szCs w:val="28"/>
        </w:rPr>
        <w:t xml:space="preserve"> ПЛАН</w:t>
      </w:r>
    </w:p>
    <w:p w:rsidR="00A75734" w:rsidRPr="001E6E5C" w:rsidRDefault="00A75734" w:rsidP="00A75734">
      <w:pPr>
        <w:spacing w:line="19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E6E5C">
        <w:rPr>
          <w:b/>
          <w:sz w:val="28"/>
          <w:szCs w:val="28"/>
        </w:rPr>
        <w:t>мероприятий по предупреждению возникновения  и распространения</w:t>
      </w:r>
    </w:p>
    <w:p w:rsidR="00A75734" w:rsidRDefault="00A75734" w:rsidP="00A75734">
      <w:pPr>
        <w:spacing w:line="19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африканской чумы свиней</w:t>
      </w:r>
      <w:r w:rsidRPr="001E6E5C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территории МО «Каменский городской округ»</w:t>
      </w:r>
    </w:p>
    <w:p w:rsidR="00A75734" w:rsidRDefault="00A75734" w:rsidP="00A75734">
      <w:pPr>
        <w:spacing w:line="1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Свердловской области</w:t>
      </w:r>
      <w:r w:rsidRPr="003332FE">
        <w:rPr>
          <w:b/>
          <w:sz w:val="28"/>
          <w:szCs w:val="28"/>
        </w:rPr>
        <w:t xml:space="preserve"> </w:t>
      </w:r>
    </w:p>
    <w:p w:rsidR="00A75734" w:rsidRDefault="00A75734" w:rsidP="00A75734">
      <w:pPr>
        <w:spacing w:line="1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1E6E5C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en-US"/>
        </w:rPr>
        <w:t>9</w:t>
      </w:r>
      <w:r>
        <w:rPr>
          <w:b/>
          <w:sz w:val="28"/>
          <w:szCs w:val="28"/>
        </w:rPr>
        <w:t>- 20</w:t>
      </w:r>
      <w:r>
        <w:rPr>
          <w:b/>
          <w:sz w:val="28"/>
          <w:szCs w:val="28"/>
          <w:lang w:val="en-US"/>
        </w:rPr>
        <w:t>20</w:t>
      </w:r>
      <w:r>
        <w:rPr>
          <w:b/>
          <w:sz w:val="28"/>
          <w:szCs w:val="28"/>
        </w:rPr>
        <w:t xml:space="preserve"> год</w:t>
      </w:r>
    </w:p>
    <w:p w:rsidR="00A75734" w:rsidRDefault="00A75734" w:rsidP="00A75734">
      <w:pPr>
        <w:spacing w:line="192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1909"/>
        <w:gridCol w:w="2951"/>
      </w:tblGrid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  <w:r w:rsidRPr="00CC6AC3">
              <w:rPr>
                <w:sz w:val="22"/>
                <w:szCs w:val="22"/>
              </w:rPr>
              <w:t>№</w:t>
            </w: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  <w:proofErr w:type="gramStart"/>
            <w:r w:rsidRPr="00CC6AC3">
              <w:rPr>
                <w:sz w:val="22"/>
                <w:szCs w:val="22"/>
              </w:rPr>
              <w:t>п</w:t>
            </w:r>
            <w:proofErr w:type="gramEnd"/>
            <w:r w:rsidRPr="00CC6AC3">
              <w:rPr>
                <w:sz w:val="22"/>
                <w:szCs w:val="22"/>
              </w:rPr>
              <w:t>/п</w:t>
            </w:r>
          </w:p>
        </w:tc>
        <w:tc>
          <w:tcPr>
            <w:tcW w:w="4500" w:type="dxa"/>
          </w:tcPr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  <w:r w:rsidRPr="00CC6AC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09" w:type="dxa"/>
          </w:tcPr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  <w:r w:rsidRPr="00CC6AC3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2951" w:type="dxa"/>
          </w:tcPr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  <w:r w:rsidRPr="00CC6AC3">
              <w:rPr>
                <w:sz w:val="22"/>
                <w:szCs w:val="22"/>
              </w:rPr>
              <w:t xml:space="preserve">Ответственный за </w:t>
            </w: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  <w:r w:rsidRPr="00CC6AC3">
              <w:rPr>
                <w:sz w:val="22"/>
                <w:szCs w:val="22"/>
              </w:rPr>
              <w:t>исполнение</w:t>
            </w:r>
          </w:p>
          <w:p w:rsidR="00A75734" w:rsidRPr="00CC6AC3" w:rsidRDefault="00A75734" w:rsidP="00D6349D">
            <w:pPr>
              <w:spacing w:line="180" w:lineRule="auto"/>
              <w:jc w:val="center"/>
              <w:rPr>
                <w:sz w:val="22"/>
                <w:szCs w:val="22"/>
              </w:rPr>
            </w:pPr>
          </w:p>
        </w:tc>
      </w:tr>
    </w:tbl>
    <w:p w:rsidR="00A75734" w:rsidRDefault="00A75734" w:rsidP="00A75734">
      <w:pPr>
        <w:spacing w:line="24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1927"/>
        <w:gridCol w:w="2951"/>
      </w:tblGrid>
      <w:tr w:rsidR="00A75734" w:rsidRPr="00CC6AC3" w:rsidTr="00D6349D">
        <w:trPr>
          <w:tblHeader/>
        </w:trPr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b/>
              </w:rPr>
            </w:pPr>
            <w:r w:rsidRPr="00CC6AC3">
              <w:rPr>
                <w:b/>
              </w:rPr>
              <w:t>1</w:t>
            </w:r>
          </w:p>
        </w:tc>
        <w:tc>
          <w:tcPr>
            <w:tcW w:w="4500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b/>
              </w:rPr>
            </w:pPr>
            <w:r w:rsidRPr="00CC6AC3">
              <w:rPr>
                <w:b/>
              </w:rPr>
              <w:t>2</w:t>
            </w: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b/>
              </w:rPr>
            </w:pPr>
            <w:r w:rsidRPr="00CC6AC3">
              <w:rPr>
                <w:b/>
              </w:rPr>
              <w:t>3</w:t>
            </w:r>
          </w:p>
        </w:tc>
        <w:tc>
          <w:tcPr>
            <w:tcW w:w="2951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b/>
              </w:rPr>
            </w:pPr>
            <w:r w:rsidRPr="00CC6AC3">
              <w:rPr>
                <w:b/>
              </w:rPr>
              <w:t>4</w:t>
            </w:r>
          </w:p>
        </w:tc>
      </w:tr>
      <w:tr w:rsidR="00A75734" w:rsidRPr="00CC6AC3" w:rsidTr="00D6349D">
        <w:tc>
          <w:tcPr>
            <w:tcW w:w="10026" w:type="dxa"/>
            <w:gridSpan w:val="4"/>
          </w:tcPr>
          <w:p w:rsidR="00A75734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CC6AC3">
              <w:rPr>
                <w:b/>
                <w:sz w:val="26"/>
                <w:szCs w:val="26"/>
              </w:rPr>
              <w:t xml:space="preserve">Раздел </w:t>
            </w:r>
            <w:r>
              <w:rPr>
                <w:b/>
                <w:sz w:val="26"/>
                <w:szCs w:val="26"/>
              </w:rPr>
              <w:t>1</w:t>
            </w:r>
            <w:r w:rsidRPr="00CC6AC3">
              <w:rPr>
                <w:b/>
                <w:sz w:val="26"/>
                <w:szCs w:val="26"/>
              </w:rPr>
              <w:t>. Организация взаимодействия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 xml:space="preserve">Организация телефонных «горячих линий» для приема и оперативной  обработки сигналов от населения о случаях заболевания и падежа свиней, несанкционированных перевозок   животных и животноводческой     продукции, реализации продукции животноводства в </w:t>
            </w:r>
            <w:r w:rsidRPr="001D24BE">
              <w:rPr>
                <w:sz w:val="26"/>
                <w:szCs w:val="26"/>
              </w:rPr>
              <w:t>несанкционированных местах торговли, обнаружения</w:t>
            </w:r>
            <w:r w:rsidRPr="00CC6AC3">
              <w:rPr>
                <w:sz w:val="26"/>
                <w:szCs w:val="26"/>
              </w:rPr>
              <w:t xml:space="preserve">       бесхозяйных трупов животных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«Каменский городской округ»</w:t>
            </w: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CC6AC3"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Организация оперативного обмена информацией по африканской чуме свиней между службами федеральных органов исполнительной власти, на</w:t>
            </w:r>
            <w:r>
              <w:rPr>
                <w:sz w:val="26"/>
                <w:szCs w:val="26"/>
              </w:rPr>
              <w:t>ходящимися на территории Каменского района</w:t>
            </w:r>
            <w:r w:rsidRPr="00CC6AC3">
              <w:rPr>
                <w:sz w:val="26"/>
                <w:szCs w:val="26"/>
              </w:rPr>
              <w:t>, исполнительными органами государственной власти</w:t>
            </w:r>
            <w:r>
              <w:rPr>
                <w:sz w:val="26"/>
                <w:szCs w:val="26"/>
              </w:rPr>
              <w:t xml:space="preserve"> Каменского района</w:t>
            </w:r>
            <w:r w:rsidRPr="00CC6AC3">
              <w:rPr>
                <w:sz w:val="26"/>
                <w:szCs w:val="26"/>
              </w:rPr>
              <w:t>, ор</w:t>
            </w:r>
            <w:r>
              <w:rPr>
                <w:sz w:val="26"/>
                <w:szCs w:val="26"/>
              </w:rPr>
              <w:t>ганом</w:t>
            </w:r>
            <w:r w:rsidRPr="00CC6AC3">
              <w:rPr>
                <w:sz w:val="26"/>
                <w:szCs w:val="26"/>
              </w:rPr>
              <w:t xml:space="preserve"> местного самоуправления </w:t>
            </w:r>
            <w:r>
              <w:rPr>
                <w:sz w:val="26"/>
                <w:szCs w:val="26"/>
              </w:rPr>
              <w:t>МО «Каменский городской округ»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713EA3" w:rsidRDefault="00A75734" w:rsidP="00A75734">
            <w:pPr>
              <w:spacing w:line="192" w:lineRule="auto"/>
              <w:rPr>
                <w:spacing w:val="-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МО «Каменский городской округ», </w:t>
            </w:r>
            <w:r w:rsidRPr="00FF7FF7">
              <w:rPr>
                <w:sz w:val="26"/>
                <w:szCs w:val="26"/>
              </w:rPr>
              <w:t xml:space="preserve">Управление Федеральной службы по ветеринарному и фитосанитарному надзору по Свердловской области, ФФБУЗ «Центр гигиены и эпидемиологии по Свердловской области в г. Каменск-Уральском и </w:t>
            </w:r>
            <w:r w:rsidRPr="00FF7FF7">
              <w:rPr>
                <w:sz w:val="26"/>
                <w:szCs w:val="26"/>
              </w:rPr>
              <w:lastRenderedPageBreak/>
              <w:t>Каменском районе»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pacing w:val="-6"/>
                <w:sz w:val="26"/>
                <w:szCs w:val="26"/>
              </w:rPr>
              <w:t>Департамент по охране, контролю и регулированию животного мира Свердловской области, ГБУСО Каменская ветстанция</w:t>
            </w:r>
          </w:p>
        </w:tc>
      </w:tr>
      <w:tr w:rsidR="00A75734" w:rsidRPr="00CC6AC3" w:rsidTr="00D6349D">
        <w:tc>
          <w:tcPr>
            <w:tcW w:w="10026" w:type="dxa"/>
            <w:gridSpan w:val="4"/>
          </w:tcPr>
          <w:p w:rsidR="00A75734" w:rsidRPr="00B47C56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</w:p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CC6AC3">
              <w:rPr>
                <w:b/>
                <w:sz w:val="26"/>
                <w:szCs w:val="26"/>
              </w:rPr>
              <w:t xml:space="preserve">Раздел </w:t>
            </w:r>
            <w:r>
              <w:rPr>
                <w:b/>
                <w:sz w:val="26"/>
                <w:szCs w:val="26"/>
              </w:rPr>
              <w:t>2</w:t>
            </w:r>
            <w:r w:rsidRPr="00CC6AC3">
              <w:rPr>
                <w:b/>
                <w:sz w:val="26"/>
                <w:szCs w:val="26"/>
              </w:rPr>
              <w:t>. Организация мониторинга и проведение</w:t>
            </w:r>
          </w:p>
          <w:p w:rsidR="00A75734" w:rsidRPr="00A75734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CC6AC3">
              <w:rPr>
                <w:b/>
                <w:sz w:val="26"/>
                <w:szCs w:val="26"/>
              </w:rPr>
              <w:t xml:space="preserve">мероприятий по </w:t>
            </w:r>
            <w:proofErr w:type="gramStart"/>
            <w:r w:rsidRPr="00CC6AC3">
              <w:rPr>
                <w:b/>
                <w:sz w:val="26"/>
                <w:szCs w:val="26"/>
              </w:rPr>
              <w:t>контролю за</w:t>
            </w:r>
            <w:proofErr w:type="gramEnd"/>
            <w:r w:rsidRPr="00CC6AC3">
              <w:rPr>
                <w:b/>
                <w:sz w:val="26"/>
                <w:szCs w:val="26"/>
              </w:rPr>
              <w:t xml:space="preserve"> эпизоотической ситуацией</w:t>
            </w:r>
          </w:p>
          <w:p w:rsidR="00A75734" w:rsidRPr="00A75734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Осуществление мониторинговых    исследований сыворот</w:t>
            </w:r>
            <w:r>
              <w:rPr>
                <w:sz w:val="26"/>
                <w:szCs w:val="26"/>
              </w:rPr>
              <w:t xml:space="preserve">ки </w:t>
            </w:r>
            <w:r w:rsidRPr="00CC6AC3">
              <w:rPr>
                <w:sz w:val="26"/>
                <w:szCs w:val="26"/>
              </w:rPr>
              <w:t>крови</w:t>
            </w:r>
            <w:r>
              <w:rPr>
                <w:sz w:val="26"/>
                <w:szCs w:val="26"/>
              </w:rPr>
              <w:t xml:space="preserve"> от домашних свиней и биологического материала кабанов в дикой природе</w:t>
            </w: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свиноводческих предприятий и хозяйств, субъектов малого предпринимательства, личных подсобных хозяйств, крестьянских (фермерских) хозяйств, ГБУСО Каменская ветстанция, </w:t>
            </w:r>
            <w:r w:rsidRPr="00CC6AC3">
              <w:rPr>
                <w:sz w:val="26"/>
                <w:szCs w:val="26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</w:tcPr>
          <w:p w:rsidR="00A75734" w:rsidRPr="00CC6AC3" w:rsidRDefault="00A75734" w:rsidP="00D6349D">
            <w:pPr>
              <w:spacing w:line="204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Наблюдение за состоянием поголовья диких свиней.</w:t>
            </w:r>
          </w:p>
          <w:p w:rsidR="00A75734" w:rsidRPr="00CC6AC3" w:rsidRDefault="00A75734" w:rsidP="00D6349D">
            <w:pPr>
              <w:spacing w:line="2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 ГБУСО Каменская ветстанция</w:t>
            </w:r>
            <w:r w:rsidRPr="00CC6AC3">
              <w:rPr>
                <w:sz w:val="26"/>
                <w:szCs w:val="26"/>
              </w:rPr>
              <w:t xml:space="preserve"> обо всех случаях гибели диких свиней</w:t>
            </w: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5508C4" w:rsidRDefault="00A75734" w:rsidP="00D6349D">
            <w:pPr>
              <w:spacing w:line="192" w:lineRule="auto"/>
              <w:jc w:val="both"/>
              <w:rPr>
                <w:spacing w:val="-6"/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</w:tcPr>
          <w:p w:rsidR="00A75734" w:rsidRPr="00CC6AC3" w:rsidRDefault="00A75734" w:rsidP="00D6349D">
            <w:pPr>
              <w:spacing w:line="204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Осуществление</w:t>
            </w:r>
            <w:r>
              <w:rPr>
                <w:sz w:val="26"/>
                <w:szCs w:val="26"/>
              </w:rPr>
              <w:t xml:space="preserve"> контроля         </w:t>
            </w:r>
            <w:r>
              <w:rPr>
                <w:sz w:val="26"/>
                <w:szCs w:val="26"/>
              </w:rPr>
              <w:br/>
              <w:t>соблюдения</w:t>
            </w:r>
            <w:r w:rsidRPr="00CC6AC3">
              <w:rPr>
                <w:sz w:val="26"/>
                <w:szCs w:val="26"/>
              </w:rPr>
              <w:t xml:space="preserve"> ветеринарного        </w:t>
            </w:r>
            <w:r w:rsidRPr="00CC6AC3">
              <w:rPr>
                <w:sz w:val="26"/>
                <w:szCs w:val="26"/>
              </w:rPr>
              <w:br/>
              <w:t xml:space="preserve">законодательства Российской      </w:t>
            </w:r>
            <w:r w:rsidRPr="00CC6AC3">
              <w:rPr>
                <w:sz w:val="26"/>
                <w:szCs w:val="26"/>
              </w:rPr>
              <w:br/>
              <w:t xml:space="preserve">Федерации хозяйствующими         </w:t>
            </w:r>
            <w:r w:rsidRPr="00CC6AC3">
              <w:rPr>
                <w:sz w:val="26"/>
                <w:szCs w:val="26"/>
              </w:rPr>
              <w:br/>
              <w:t xml:space="preserve">субъектами независимо от их      </w:t>
            </w:r>
            <w:r w:rsidRPr="00CC6AC3">
              <w:rPr>
                <w:sz w:val="26"/>
                <w:szCs w:val="26"/>
              </w:rPr>
              <w:br/>
              <w:t>подчиненности и ф</w:t>
            </w:r>
            <w:r>
              <w:rPr>
                <w:sz w:val="26"/>
                <w:szCs w:val="26"/>
              </w:rPr>
              <w:t xml:space="preserve">орм             </w:t>
            </w:r>
            <w:r>
              <w:rPr>
                <w:sz w:val="26"/>
                <w:szCs w:val="26"/>
              </w:rPr>
              <w:br/>
              <w:t>собственности</w:t>
            </w:r>
          </w:p>
        </w:tc>
        <w:tc>
          <w:tcPr>
            <w:tcW w:w="1927" w:type="dxa"/>
          </w:tcPr>
          <w:p w:rsidR="00A75734" w:rsidRPr="001D24BE" w:rsidRDefault="00A75734" w:rsidP="00D6349D">
            <w:pPr>
              <w:spacing w:line="20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1D24BE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201</w:t>
            </w:r>
            <w:r w:rsidRPr="001D24BE">
              <w:rPr>
                <w:sz w:val="26"/>
                <w:szCs w:val="26"/>
                <w:lang w:val="en-US"/>
              </w:rPr>
              <w:t>9</w:t>
            </w:r>
            <w:r w:rsidRPr="001D24BE">
              <w:rPr>
                <w:sz w:val="26"/>
                <w:szCs w:val="26"/>
              </w:rPr>
              <w:t>-20</w:t>
            </w:r>
            <w:r w:rsidRPr="001D24BE">
              <w:rPr>
                <w:sz w:val="26"/>
                <w:szCs w:val="26"/>
                <w:lang w:val="en-US"/>
              </w:rPr>
              <w:t>20</w:t>
            </w:r>
            <w:r w:rsidRPr="001D24B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CC6AC3" w:rsidRDefault="00A75734" w:rsidP="00D6349D">
            <w:pPr>
              <w:spacing w:line="204" w:lineRule="auto"/>
              <w:jc w:val="both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Управление Федеральной службы по ветеринарному и фитосанитарному надзору по Свердловской области (по  согласованию),</w:t>
            </w:r>
          </w:p>
          <w:p w:rsidR="00A75734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Департамент ветеринарии Свердловской       области</w:t>
            </w:r>
            <w:r>
              <w:rPr>
                <w:sz w:val="26"/>
                <w:szCs w:val="26"/>
              </w:rPr>
              <w:t>,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ГБУСО Каменская ветстанция</w:t>
            </w:r>
          </w:p>
        </w:tc>
      </w:tr>
      <w:tr w:rsidR="00A75734" w:rsidRPr="00CC6AC3" w:rsidTr="00D6349D">
        <w:tc>
          <w:tcPr>
            <w:tcW w:w="10026" w:type="dxa"/>
            <w:gridSpan w:val="4"/>
          </w:tcPr>
          <w:p w:rsidR="00A75734" w:rsidRPr="00A75734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</w:p>
          <w:p w:rsidR="00A75734" w:rsidRPr="00035FB7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CC6AC3">
              <w:rPr>
                <w:b/>
                <w:sz w:val="26"/>
                <w:szCs w:val="26"/>
              </w:rPr>
              <w:t xml:space="preserve">Раздел </w:t>
            </w:r>
            <w:r>
              <w:rPr>
                <w:b/>
                <w:sz w:val="26"/>
                <w:szCs w:val="26"/>
              </w:rPr>
              <w:t>3</w:t>
            </w:r>
            <w:r w:rsidRPr="00CC6AC3">
              <w:rPr>
                <w:b/>
                <w:sz w:val="26"/>
                <w:szCs w:val="26"/>
              </w:rPr>
              <w:t xml:space="preserve">. Организационно-хозяйственные мероприятия по повышению </w:t>
            </w:r>
            <w:r w:rsidRPr="00373017">
              <w:rPr>
                <w:b/>
                <w:sz w:val="26"/>
                <w:szCs w:val="26"/>
              </w:rPr>
              <w:t>биологической защищенности сельскохозяйственных организаций</w:t>
            </w:r>
            <w:r>
              <w:rPr>
                <w:b/>
                <w:sz w:val="26"/>
                <w:szCs w:val="26"/>
              </w:rPr>
              <w:t>, крестьянских (фермерских) и личных подсобных хозяйств</w:t>
            </w:r>
            <w:r w:rsidRPr="00373017">
              <w:rPr>
                <w:b/>
                <w:sz w:val="26"/>
                <w:szCs w:val="26"/>
              </w:rPr>
              <w:t xml:space="preserve"> от заноса АЧС инфек</w:t>
            </w:r>
            <w:r w:rsidRPr="00CC6AC3">
              <w:rPr>
                <w:b/>
                <w:sz w:val="26"/>
                <w:szCs w:val="26"/>
              </w:rPr>
              <w:t>ции</w:t>
            </w:r>
          </w:p>
        </w:tc>
      </w:tr>
      <w:tr w:rsidR="00A75734" w:rsidRPr="00CC6AC3" w:rsidTr="00D6349D">
        <w:trPr>
          <w:trHeight w:val="50"/>
        </w:trPr>
        <w:tc>
          <w:tcPr>
            <w:tcW w:w="648" w:type="dxa"/>
            <w:tcBorders>
              <w:right w:val="single" w:sz="4" w:space="0" w:color="auto"/>
            </w:tcBorders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  <w:tcBorders>
              <w:left w:val="single" w:sz="4" w:space="0" w:color="auto"/>
            </w:tcBorders>
            <w:shd w:val="clear" w:color="auto" w:fill="auto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работы специализированных</w:t>
            </w:r>
            <w:r w:rsidRPr="00CC6AC3">
              <w:rPr>
                <w:sz w:val="26"/>
                <w:szCs w:val="26"/>
              </w:rPr>
              <w:t xml:space="preserve"> свиноводческих  предприятий всех форм собственности</w:t>
            </w:r>
            <w:r>
              <w:rPr>
                <w:sz w:val="26"/>
                <w:szCs w:val="26"/>
              </w:rPr>
              <w:t>, а также свиноводческих хозяйств, находящихся в ведении федеральных органов исполнительной власти, -</w:t>
            </w:r>
            <w:r w:rsidRPr="00CC6AC3">
              <w:rPr>
                <w:sz w:val="26"/>
                <w:szCs w:val="26"/>
              </w:rPr>
              <w:t xml:space="preserve"> в </w:t>
            </w:r>
            <w:r w:rsidRPr="00CC6AC3">
              <w:rPr>
                <w:sz w:val="26"/>
                <w:szCs w:val="26"/>
              </w:rPr>
              <w:lastRenderedPageBreak/>
              <w:t>режи</w:t>
            </w:r>
            <w:r>
              <w:rPr>
                <w:sz w:val="26"/>
                <w:szCs w:val="26"/>
              </w:rPr>
              <w:t xml:space="preserve">ме </w:t>
            </w:r>
            <w:r w:rsidRPr="00CC6AC3">
              <w:rPr>
                <w:sz w:val="26"/>
                <w:szCs w:val="26"/>
              </w:rPr>
              <w:t>закрытого ти</w:t>
            </w:r>
            <w:r>
              <w:rPr>
                <w:sz w:val="26"/>
                <w:szCs w:val="26"/>
              </w:rPr>
              <w:t xml:space="preserve">па, а </w:t>
            </w:r>
            <w:r w:rsidRPr="00373017">
              <w:rPr>
                <w:sz w:val="26"/>
                <w:szCs w:val="26"/>
              </w:rPr>
              <w:t>личных подсобных хозяйств, крестьянских (фермер</w:t>
            </w:r>
            <w:r>
              <w:rPr>
                <w:sz w:val="26"/>
                <w:szCs w:val="26"/>
              </w:rPr>
              <w:t xml:space="preserve">ских) хозяйств – в режиме </w:t>
            </w:r>
            <w:proofErr w:type="spellStart"/>
            <w:r>
              <w:rPr>
                <w:sz w:val="26"/>
                <w:szCs w:val="26"/>
              </w:rPr>
              <w:t>безвыгульного</w:t>
            </w:r>
            <w:proofErr w:type="spellEnd"/>
            <w:r>
              <w:rPr>
                <w:sz w:val="26"/>
                <w:szCs w:val="26"/>
              </w:rPr>
              <w:t xml:space="preserve"> содержания свиней.</w:t>
            </w: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соблюдения ветеринарно-санитарных правил, касающихся недопущения заноса и распространения вируса АЧС.</w:t>
            </w:r>
          </w:p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</w:p>
          <w:p w:rsidR="00A75734" w:rsidRPr="00423E82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Запрещение содержания свиней в личных подсобных хозяйствах работникам свиноводческих хозяйств.</w:t>
            </w:r>
          </w:p>
          <w:p w:rsidR="00A75734" w:rsidRPr="00423E82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  <w:shd w:val="clear" w:color="auto" w:fill="auto"/>
          </w:tcPr>
          <w:p w:rsidR="00A75734" w:rsidRPr="001D24BE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lastRenderedPageBreak/>
              <w:t xml:space="preserve">в течение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201</w:t>
            </w:r>
            <w:r w:rsidRPr="001D24BE">
              <w:rPr>
                <w:sz w:val="26"/>
                <w:szCs w:val="26"/>
                <w:lang w:val="en-US"/>
              </w:rPr>
              <w:t>9</w:t>
            </w:r>
            <w:r w:rsidRPr="001D24BE">
              <w:rPr>
                <w:sz w:val="26"/>
                <w:szCs w:val="26"/>
              </w:rPr>
              <w:t>-20</w:t>
            </w:r>
            <w:r w:rsidRPr="001D24BE">
              <w:rPr>
                <w:sz w:val="26"/>
                <w:szCs w:val="26"/>
                <w:lang w:val="en-US"/>
              </w:rPr>
              <w:t>20</w:t>
            </w:r>
            <w:r w:rsidRPr="001D24B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Pr="00CC6AC3" w:rsidRDefault="00A75734" w:rsidP="00D6349D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свиноводческих предприятий и хозяйств, субъектов малого предпринимательства</w:t>
            </w:r>
            <w:r w:rsidRPr="00373017">
              <w:rPr>
                <w:sz w:val="26"/>
                <w:szCs w:val="26"/>
              </w:rPr>
              <w:t xml:space="preserve">, личных подсобных </w:t>
            </w:r>
            <w:r w:rsidRPr="00373017">
              <w:rPr>
                <w:sz w:val="26"/>
                <w:szCs w:val="26"/>
              </w:rPr>
              <w:lastRenderedPageBreak/>
              <w:t>хозяйств, крестьянских</w:t>
            </w:r>
            <w:r>
              <w:rPr>
                <w:sz w:val="26"/>
                <w:szCs w:val="26"/>
              </w:rPr>
              <w:t xml:space="preserve"> (фермерских) хозяйств</w:t>
            </w:r>
          </w:p>
          <w:p w:rsidR="00A75734" w:rsidRPr="00CC6AC3" w:rsidRDefault="00A75734" w:rsidP="00D6349D">
            <w:pPr>
              <w:spacing w:line="192" w:lineRule="auto"/>
              <w:rPr>
                <w:sz w:val="26"/>
                <w:szCs w:val="26"/>
              </w:rPr>
            </w:pPr>
          </w:p>
        </w:tc>
      </w:tr>
      <w:tr w:rsidR="00A75734" w:rsidRPr="00CC6AC3" w:rsidTr="00D6349D">
        <w:trPr>
          <w:trHeight w:val="3497"/>
        </w:trPr>
        <w:tc>
          <w:tcPr>
            <w:tcW w:w="648" w:type="dxa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4500" w:type="dxa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выполнения запрета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>:</w:t>
            </w: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-скармливание свиньям пищевых отходов без их термической обработки (</w:t>
            </w:r>
            <w:proofErr w:type="spellStart"/>
            <w:r>
              <w:rPr>
                <w:sz w:val="26"/>
                <w:szCs w:val="26"/>
              </w:rPr>
              <w:t>проваривание</w:t>
            </w:r>
            <w:proofErr w:type="spellEnd"/>
            <w:r>
              <w:rPr>
                <w:sz w:val="26"/>
                <w:szCs w:val="26"/>
              </w:rPr>
              <w:t xml:space="preserve"> в течение 3-х часов);</w:t>
            </w: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реализацию населению пищевых отходов, образующихся в организациях всех форм собственности;</w:t>
            </w: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</w:p>
          <w:p w:rsidR="00A75734" w:rsidRPr="00035FB7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информирование Департамента ветеринарии Свердловской области о принимаемых мерах по безопасному обращению пищевых отходов и случаях выявления продуктов животного происхождения, поступивших из неблагополучных по АЧС </w:t>
            </w:r>
            <w:r w:rsidRPr="001D24BE">
              <w:rPr>
                <w:sz w:val="26"/>
                <w:szCs w:val="26"/>
              </w:rPr>
              <w:t>(пунктов, объектов)</w:t>
            </w:r>
          </w:p>
        </w:tc>
        <w:tc>
          <w:tcPr>
            <w:tcW w:w="1927" w:type="dxa"/>
          </w:tcPr>
          <w:p w:rsidR="00A75734" w:rsidRPr="001D24BE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 xml:space="preserve">в течение </w:t>
            </w:r>
          </w:p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201</w:t>
            </w:r>
            <w:r w:rsidRPr="001D24BE">
              <w:rPr>
                <w:sz w:val="26"/>
                <w:szCs w:val="26"/>
                <w:lang w:val="en-US"/>
              </w:rPr>
              <w:t>9</w:t>
            </w:r>
            <w:r w:rsidRPr="001D24BE">
              <w:rPr>
                <w:sz w:val="26"/>
                <w:szCs w:val="26"/>
              </w:rPr>
              <w:t>-20</w:t>
            </w:r>
            <w:r w:rsidRPr="001D24BE">
              <w:rPr>
                <w:sz w:val="26"/>
                <w:szCs w:val="26"/>
                <w:lang w:val="en-US"/>
              </w:rPr>
              <w:t>20</w:t>
            </w:r>
            <w:r w:rsidRPr="001D24B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CC6AC3" w:rsidRDefault="00A75734" w:rsidP="00D6349D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свиноводческих предприятий и хозяйств, субъектов малого предпринимательства, </w:t>
            </w:r>
            <w:r w:rsidRPr="00373017">
              <w:rPr>
                <w:sz w:val="26"/>
                <w:szCs w:val="26"/>
              </w:rPr>
              <w:t>личных подсобных хозяйств, крестьянских</w:t>
            </w:r>
            <w:r>
              <w:rPr>
                <w:sz w:val="26"/>
                <w:szCs w:val="26"/>
              </w:rPr>
              <w:t xml:space="preserve"> (фермерских) хозяйств,</w:t>
            </w:r>
          </w:p>
          <w:p w:rsidR="00A75734" w:rsidRPr="001D24BE" w:rsidRDefault="00A75734" w:rsidP="00D6349D">
            <w:pPr>
              <w:spacing w:line="192" w:lineRule="auto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руководители общепита</w:t>
            </w: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3.</w:t>
            </w:r>
          </w:p>
        </w:tc>
        <w:tc>
          <w:tcPr>
            <w:tcW w:w="4500" w:type="dxa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учёта поголовья свиней </w:t>
            </w:r>
            <w:r w:rsidRPr="001D24BE">
              <w:rPr>
                <w:sz w:val="26"/>
                <w:szCs w:val="26"/>
              </w:rPr>
              <w:t>в хозяйствах всех форм собственности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373017">
              <w:rPr>
                <w:sz w:val="26"/>
                <w:szCs w:val="26"/>
              </w:rPr>
              <w:t>ежемесячно</w:t>
            </w:r>
            <w:r>
              <w:rPr>
                <w:sz w:val="26"/>
                <w:szCs w:val="26"/>
              </w:rPr>
              <w:t xml:space="preserve"> в течение</w:t>
            </w:r>
            <w:r w:rsidRPr="00CC6AC3">
              <w:rPr>
                <w:sz w:val="26"/>
                <w:szCs w:val="26"/>
              </w:rPr>
              <w:t xml:space="preserve">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Pr="0020655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-20</w:t>
            </w:r>
            <w:r w:rsidRPr="00206552">
              <w:rPr>
                <w:sz w:val="26"/>
                <w:szCs w:val="26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Default="00A75734" w:rsidP="00A75734">
            <w:pPr>
              <w:spacing w:line="192" w:lineRule="auto"/>
              <w:rPr>
                <w:spacing w:val="-6"/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руководители свиноводческих предприятий</w:t>
            </w:r>
            <w:r>
              <w:rPr>
                <w:sz w:val="26"/>
                <w:szCs w:val="26"/>
              </w:rPr>
              <w:t xml:space="preserve">, администрация МО «Каменский городской округ», </w:t>
            </w:r>
            <w:r>
              <w:rPr>
                <w:spacing w:val="-6"/>
                <w:sz w:val="26"/>
                <w:szCs w:val="26"/>
              </w:rPr>
              <w:t>ГБУСО Каменская ветстанция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4.</w:t>
            </w:r>
          </w:p>
        </w:tc>
        <w:tc>
          <w:tcPr>
            <w:tcW w:w="4500" w:type="dxa"/>
          </w:tcPr>
          <w:p w:rsidR="00A75734" w:rsidRPr="00423E82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наблюдения за клиническим состоянием свиней, предоставление информации в ГБУСО Каменская ветстанция о подозрительных случаях повышенного отхода свиней, обнаружении трупов свиней и (или) кабанов, случаях заболевания свиней (при наличии клинических признаков, сходных с проявлением заболевания АЧС)</w:t>
            </w:r>
          </w:p>
        </w:tc>
        <w:tc>
          <w:tcPr>
            <w:tcW w:w="1927" w:type="dxa"/>
          </w:tcPr>
          <w:p w:rsidR="00A75734" w:rsidRPr="001D24BE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201</w:t>
            </w:r>
            <w:r w:rsidRPr="001D24BE">
              <w:rPr>
                <w:sz w:val="26"/>
                <w:szCs w:val="26"/>
                <w:lang w:val="en-US"/>
              </w:rPr>
              <w:t>9</w:t>
            </w:r>
            <w:r w:rsidRPr="001D24BE">
              <w:rPr>
                <w:sz w:val="26"/>
                <w:szCs w:val="26"/>
              </w:rPr>
              <w:t>-20</w:t>
            </w:r>
            <w:r w:rsidRPr="001D24BE">
              <w:rPr>
                <w:sz w:val="26"/>
                <w:szCs w:val="26"/>
                <w:lang w:val="en-US"/>
              </w:rPr>
              <w:t>20</w:t>
            </w:r>
            <w:r w:rsidRPr="001D24B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Default="00A75734" w:rsidP="00A75734">
            <w:pPr>
              <w:spacing w:line="192" w:lineRule="auto"/>
              <w:rPr>
                <w:spacing w:val="-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свиноводческих предприятий и хозяйств, субъектов малого предпринимательства, личных подсобных хозяйств, крестьянских (фермерских) хозяйств, </w:t>
            </w:r>
            <w:r>
              <w:rPr>
                <w:spacing w:val="-6"/>
                <w:sz w:val="26"/>
                <w:szCs w:val="26"/>
              </w:rPr>
              <w:t>Департамент по охране, контролю и регулированию животного мира Свердловской области, ГБУСО Каменская ветстанция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</w:tr>
      <w:tr w:rsidR="00A75734" w:rsidRPr="00CC6AC3" w:rsidTr="00D6349D">
        <w:tc>
          <w:tcPr>
            <w:tcW w:w="648" w:type="dxa"/>
          </w:tcPr>
          <w:p w:rsidR="00A75734" w:rsidRPr="00476DAA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476DAA">
              <w:rPr>
                <w:sz w:val="26"/>
                <w:szCs w:val="26"/>
              </w:rPr>
              <w:lastRenderedPageBreak/>
              <w:t>3.5.</w:t>
            </w:r>
          </w:p>
        </w:tc>
        <w:tc>
          <w:tcPr>
            <w:tcW w:w="4500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беспечение иммунизации свиней против классической чумы свиней, </w:t>
            </w:r>
            <w:proofErr w:type="gramStart"/>
            <w:r>
              <w:rPr>
                <w:sz w:val="26"/>
                <w:szCs w:val="26"/>
              </w:rPr>
              <w:t>рожи</w:t>
            </w:r>
            <w:proofErr w:type="gramEnd"/>
            <w:r>
              <w:rPr>
                <w:sz w:val="26"/>
                <w:szCs w:val="26"/>
              </w:rPr>
              <w:t xml:space="preserve"> и других инфекционных болезней в соответствии с планом проведения противоэпизоотических мероприятий, утверждённым Департаментом ветеринарии Свердловской области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</w:tcPr>
          <w:p w:rsidR="00A75734" w:rsidRPr="001D24BE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201</w:t>
            </w:r>
            <w:r w:rsidRPr="001D24BE">
              <w:rPr>
                <w:sz w:val="26"/>
                <w:szCs w:val="26"/>
                <w:lang w:val="en-US"/>
              </w:rPr>
              <w:t>9</w:t>
            </w:r>
            <w:r w:rsidRPr="001D24BE">
              <w:rPr>
                <w:sz w:val="26"/>
                <w:szCs w:val="26"/>
              </w:rPr>
              <w:t>-20</w:t>
            </w:r>
            <w:r w:rsidRPr="001D24BE">
              <w:rPr>
                <w:sz w:val="26"/>
                <w:szCs w:val="26"/>
                <w:lang w:val="en-US"/>
              </w:rPr>
              <w:t>20</w:t>
            </w:r>
            <w:r w:rsidRPr="001D24B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Default="00A75734" w:rsidP="00A75734">
            <w:pPr>
              <w:spacing w:line="192" w:lineRule="auto"/>
              <w:rPr>
                <w:spacing w:val="-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свиноводческих предприятий и хозяйств, субъектов малого предпринимательства, </w:t>
            </w:r>
            <w:r w:rsidRPr="00476DAA">
              <w:rPr>
                <w:sz w:val="26"/>
                <w:szCs w:val="26"/>
              </w:rPr>
              <w:t xml:space="preserve">личных подсобных хозяйств, крестьянских (фермерских) хозяйств, </w:t>
            </w:r>
            <w:r w:rsidRPr="00476DAA">
              <w:rPr>
                <w:spacing w:val="-6"/>
                <w:sz w:val="26"/>
                <w:szCs w:val="26"/>
              </w:rPr>
              <w:t>ГБУСО</w:t>
            </w:r>
            <w:r>
              <w:rPr>
                <w:spacing w:val="-6"/>
                <w:sz w:val="26"/>
                <w:szCs w:val="26"/>
              </w:rPr>
              <w:t xml:space="preserve"> Каменская ветстанция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</w:tr>
      <w:tr w:rsidR="00A75734" w:rsidRPr="00CC6AC3" w:rsidTr="00D6349D">
        <w:trPr>
          <w:trHeight w:val="82"/>
        </w:trPr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6.</w:t>
            </w:r>
          </w:p>
        </w:tc>
        <w:tc>
          <w:tcPr>
            <w:tcW w:w="4500" w:type="dxa"/>
            <w:shd w:val="clear" w:color="auto" w:fill="auto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мероприятий по регулированию численности кабанов, по уничтожению трупов кабанов и оказание содействия специалистам Каменской ветстанции в отборе проб </w:t>
            </w:r>
            <w:proofErr w:type="spellStart"/>
            <w:r>
              <w:rPr>
                <w:sz w:val="26"/>
                <w:szCs w:val="26"/>
              </w:rPr>
              <w:t>патматериала</w:t>
            </w:r>
            <w:proofErr w:type="spellEnd"/>
            <w:r>
              <w:rPr>
                <w:sz w:val="26"/>
                <w:szCs w:val="26"/>
              </w:rPr>
              <w:t xml:space="preserve"> от павших кабанов</w:t>
            </w:r>
          </w:p>
          <w:p w:rsidR="00A75734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  <w:shd w:val="clear" w:color="auto" w:fill="auto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Default="00A75734" w:rsidP="00A75734">
            <w:pPr>
              <w:spacing w:line="192" w:lineRule="auto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Департамент по охране, контролю и регулированию животного мира Свердловской области, ГБУСО Каменская ветстанция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</w:tr>
      <w:tr w:rsidR="00A75734" w:rsidRPr="00CC6AC3" w:rsidTr="00D6349D">
        <w:trPr>
          <w:trHeight w:val="81"/>
        </w:trPr>
        <w:tc>
          <w:tcPr>
            <w:tcW w:w="648" w:type="dxa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3.7.</w:t>
            </w:r>
          </w:p>
        </w:tc>
        <w:tc>
          <w:tcPr>
            <w:tcW w:w="4500" w:type="dxa"/>
            <w:shd w:val="clear" w:color="auto" w:fill="auto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Создание резерва материальных ресурсов дезинфицирующи</w:t>
            </w:r>
            <w:r>
              <w:rPr>
                <w:sz w:val="26"/>
                <w:szCs w:val="26"/>
              </w:rPr>
              <w:t>х средств, противочумных комплектов одежды, обеспечение дезинфицирующими установками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27" w:type="dxa"/>
            <w:shd w:val="clear" w:color="auto" w:fill="auto"/>
          </w:tcPr>
          <w:p w:rsidR="00A75734" w:rsidRPr="001D24BE" w:rsidRDefault="00A75734" w:rsidP="00D6349D">
            <w:pPr>
              <w:spacing w:line="204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 xml:space="preserve">в течение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D24BE">
              <w:rPr>
                <w:sz w:val="26"/>
                <w:szCs w:val="26"/>
              </w:rPr>
              <w:t>201</w:t>
            </w:r>
            <w:r w:rsidRPr="001D24BE">
              <w:rPr>
                <w:sz w:val="26"/>
                <w:szCs w:val="26"/>
                <w:lang w:val="en-US"/>
              </w:rPr>
              <w:t>9</w:t>
            </w:r>
            <w:r w:rsidRPr="001D24BE">
              <w:rPr>
                <w:sz w:val="26"/>
                <w:szCs w:val="26"/>
              </w:rPr>
              <w:t>-20</w:t>
            </w:r>
            <w:r w:rsidRPr="001D24BE">
              <w:rPr>
                <w:sz w:val="26"/>
                <w:szCs w:val="26"/>
                <w:lang w:val="en-US"/>
              </w:rPr>
              <w:t>20</w:t>
            </w:r>
            <w:r w:rsidRPr="001D24BE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Pr="00713EA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ГБУСО Каменская ветстанция,</w:t>
            </w:r>
            <w:r w:rsidRPr="00373017">
              <w:rPr>
                <w:sz w:val="26"/>
                <w:szCs w:val="26"/>
              </w:rPr>
              <w:t xml:space="preserve"> администрация МО</w:t>
            </w:r>
            <w:r>
              <w:rPr>
                <w:sz w:val="26"/>
                <w:szCs w:val="26"/>
              </w:rPr>
              <w:t xml:space="preserve"> «</w:t>
            </w:r>
            <w:r w:rsidRPr="00373017">
              <w:rPr>
                <w:sz w:val="26"/>
                <w:szCs w:val="26"/>
              </w:rPr>
              <w:t xml:space="preserve"> Каменский </w:t>
            </w:r>
            <w:r>
              <w:rPr>
                <w:sz w:val="26"/>
                <w:szCs w:val="26"/>
              </w:rPr>
              <w:t xml:space="preserve">городской округ», </w:t>
            </w:r>
            <w:r w:rsidRPr="00373017">
              <w:rPr>
                <w:sz w:val="26"/>
                <w:szCs w:val="26"/>
              </w:rPr>
              <w:t>руководители свиноводческих предприятий и свиноводческих хозяйств</w:t>
            </w:r>
          </w:p>
          <w:p w:rsidR="00A75734" w:rsidRPr="00CC6AC3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</w:tr>
      <w:tr w:rsidR="00A75734" w:rsidRPr="00CC6AC3" w:rsidTr="00D6349D">
        <w:tc>
          <w:tcPr>
            <w:tcW w:w="10026" w:type="dxa"/>
            <w:gridSpan w:val="4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CC6AC3">
              <w:rPr>
                <w:b/>
                <w:sz w:val="26"/>
                <w:szCs w:val="26"/>
              </w:rPr>
              <w:t xml:space="preserve">Раздел </w:t>
            </w:r>
            <w:r>
              <w:rPr>
                <w:b/>
                <w:sz w:val="26"/>
                <w:szCs w:val="26"/>
              </w:rPr>
              <w:t>4</w:t>
            </w:r>
            <w:r w:rsidRPr="00CC6AC3">
              <w:rPr>
                <w:b/>
                <w:sz w:val="26"/>
                <w:szCs w:val="26"/>
              </w:rPr>
              <w:t xml:space="preserve">. Организационно-хозяйственные мероприятия по предупреждению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в</w:t>
            </w:r>
            <w:r w:rsidRPr="00CC6AC3">
              <w:rPr>
                <w:b/>
                <w:sz w:val="26"/>
                <w:szCs w:val="26"/>
              </w:rPr>
              <w:t>озникновения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D24BE">
              <w:rPr>
                <w:b/>
                <w:sz w:val="26"/>
                <w:szCs w:val="26"/>
              </w:rPr>
              <w:t>сложной по АЧС</w:t>
            </w:r>
            <w:r w:rsidRPr="00CC6AC3">
              <w:rPr>
                <w:b/>
                <w:sz w:val="26"/>
                <w:szCs w:val="26"/>
              </w:rPr>
              <w:t xml:space="preserve"> эпизоотической ситуа</w:t>
            </w:r>
            <w:r>
              <w:rPr>
                <w:b/>
                <w:sz w:val="26"/>
                <w:szCs w:val="26"/>
              </w:rPr>
              <w:t>ции в МО «Каменский городской округ»</w:t>
            </w:r>
            <w:r w:rsidRPr="00CC6AC3">
              <w:rPr>
                <w:b/>
                <w:sz w:val="26"/>
                <w:szCs w:val="26"/>
              </w:rPr>
              <w:t xml:space="preserve">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CC6AC3">
              <w:rPr>
                <w:b/>
                <w:sz w:val="26"/>
                <w:szCs w:val="26"/>
              </w:rPr>
              <w:t xml:space="preserve">Свердловской области 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A75734" w:rsidRPr="00CC6AC3" w:rsidTr="00D6349D"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4500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 xml:space="preserve">Организация </w:t>
            </w:r>
            <w:r w:rsidRPr="001D24BE">
              <w:rPr>
                <w:sz w:val="26"/>
                <w:szCs w:val="26"/>
              </w:rPr>
              <w:t>постоянно действующих</w:t>
            </w:r>
            <w:r>
              <w:rPr>
                <w:sz w:val="26"/>
                <w:szCs w:val="26"/>
              </w:rPr>
              <w:t xml:space="preserve"> </w:t>
            </w:r>
            <w:r w:rsidRPr="00CC6AC3">
              <w:rPr>
                <w:sz w:val="26"/>
                <w:szCs w:val="26"/>
              </w:rPr>
              <w:t>мест для уничтожения трупов (туш) животных и биологических отходов, обеспечение своевременной утилизации трупов сельскохозяйственных и диких животных</w:t>
            </w:r>
          </w:p>
        </w:tc>
        <w:tc>
          <w:tcPr>
            <w:tcW w:w="1927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«Каменский городской округ»</w:t>
            </w:r>
          </w:p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(по согласованию),</w:t>
            </w:r>
          </w:p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свиноводческих предприятий</w:t>
            </w:r>
            <w:r w:rsidRPr="00CC6AC3">
              <w:rPr>
                <w:sz w:val="26"/>
                <w:szCs w:val="26"/>
              </w:rPr>
              <w:t xml:space="preserve"> (по согласованию)</w:t>
            </w:r>
          </w:p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</w:p>
        </w:tc>
      </w:tr>
      <w:tr w:rsidR="00A75734" w:rsidRPr="00CC6AC3" w:rsidTr="00D6349D">
        <w:trPr>
          <w:trHeight w:val="717"/>
        </w:trPr>
        <w:tc>
          <w:tcPr>
            <w:tcW w:w="648" w:type="dxa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C6AC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2.</w:t>
            </w:r>
          </w:p>
        </w:tc>
        <w:tc>
          <w:tcPr>
            <w:tcW w:w="4500" w:type="dxa"/>
            <w:shd w:val="clear" w:color="auto" w:fill="auto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Проведение комиссионных проверок мест торговли поросятами, продукцией свиноводства, в том числе уличной торговли, с целью выявления фактов несанкционированной торговли</w:t>
            </w:r>
          </w:p>
        </w:tc>
        <w:tc>
          <w:tcPr>
            <w:tcW w:w="1927" w:type="dxa"/>
            <w:shd w:val="clear" w:color="auto" w:fill="auto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«Каменский городской округ»</w:t>
            </w:r>
            <w:r w:rsidRPr="00CC6AC3">
              <w:rPr>
                <w:sz w:val="26"/>
                <w:szCs w:val="26"/>
              </w:rPr>
              <w:t xml:space="preserve">, </w:t>
            </w:r>
          </w:p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CC6AC3">
              <w:rPr>
                <w:sz w:val="26"/>
                <w:szCs w:val="26"/>
              </w:rPr>
              <w:t xml:space="preserve"> внутрен</w:t>
            </w:r>
            <w:r>
              <w:rPr>
                <w:sz w:val="26"/>
                <w:szCs w:val="26"/>
              </w:rPr>
              <w:t>них дел по Каменскому району</w:t>
            </w:r>
            <w:r w:rsidRPr="00CC6AC3">
              <w:rPr>
                <w:sz w:val="26"/>
                <w:szCs w:val="26"/>
              </w:rPr>
              <w:t xml:space="preserve">, </w:t>
            </w:r>
          </w:p>
          <w:p w:rsidR="00A75734" w:rsidRPr="00423E82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ГБУСО Каменская ветстанция</w:t>
            </w:r>
            <w:r w:rsidRPr="00CC6AC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CC6AC3">
              <w:rPr>
                <w:sz w:val="26"/>
                <w:szCs w:val="26"/>
              </w:rPr>
              <w:t>по согласова</w:t>
            </w:r>
            <w:r>
              <w:rPr>
                <w:sz w:val="26"/>
                <w:szCs w:val="26"/>
              </w:rPr>
              <w:t>нию)</w:t>
            </w:r>
          </w:p>
        </w:tc>
      </w:tr>
      <w:tr w:rsidR="00A75734" w:rsidRPr="00CC6AC3" w:rsidTr="00D6349D">
        <w:trPr>
          <w:trHeight w:val="715"/>
        </w:trPr>
        <w:tc>
          <w:tcPr>
            <w:tcW w:w="648" w:type="dxa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4500" w:type="dxa"/>
            <w:shd w:val="clear" w:color="auto" w:fill="auto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Адресное информирование населения о проведении мероприятий по предотвращению возникновения АЧС, проведение сельских сходов, распространение информационных листовок, памяток</w:t>
            </w:r>
          </w:p>
        </w:tc>
        <w:tc>
          <w:tcPr>
            <w:tcW w:w="1927" w:type="dxa"/>
            <w:shd w:val="clear" w:color="auto" w:fill="auto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Pr="003E4C3E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Pr="003E4C3E">
              <w:rPr>
                <w:sz w:val="26"/>
                <w:szCs w:val="26"/>
              </w:rPr>
              <w:t>МО «Каменский городской округ» (по согласованию)</w:t>
            </w:r>
            <w:r>
              <w:rPr>
                <w:sz w:val="26"/>
                <w:szCs w:val="26"/>
              </w:rPr>
              <w:t>,</w:t>
            </w:r>
            <w:r w:rsidRPr="003E4C3E">
              <w:rPr>
                <w:spacing w:val="-6"/>
                <w:sz w:val="26"/>
                <w:szCs w:val="26"/>
              </w:rPr>
              <w:t xml:space="preserve"> ГБУСО Каменская ветстанция</w:t>
            </w:r>
          </w:p>
          <w:p w:rsidR="00A75734" w:rsidRDefault="00A75734" w:rsidP="00D6349D">
            <w:pPr>
              <w:spacing w:line="192" w:lineRule="auto"/>
              <w:jc w:val="both"/>
              <w:rPr>
                <w:sz w:val="26"/>
                <w:szCs w:val="26"/>
              </w:rPr>
            </w:pPr>
          </w:p>
        </w:tc>
      </w:tr>
      <w:tr w:rsidR="00A75734" w:rsidRPr="00CC6AC3" w:rsidTr="00D6349D">
        <w:trPr>
          <w:trHeight w:val="1916"/>
        </w:trPr>
        <w:tc>
          <w:tcPr>
            <w:tcW w:w="648" w:type="dxa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4.4</w:t>
            </w:r>
          </w:p>
        </w:tc>
        <w:tc>
          <w:tcPr>
            <w:tcW w:w="4500" w:type="dxa"/>
            <w:shd w:val="clear" w:color="auto" w:fill="auto"/>
          </w:tcPr>
          <w:p w:rsidR="00A75734" w:rsidRPr="00CC6AC3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совместных проверок хозяйствующих субъектов, осуществляющих деятельность в сфере производства и оборота продукции свиноводства, а так же предприятий общественного питания на предмет выполнения ими требований санитарного законодательства по сбору и утилизации пищевых продуктов</w:t>
            </w:r>
          </w:p>
        </w:tc>
        <w:tc>
          <w:tcPr>
            <w:tcW w:w="1927" w:type="dxa"/>
            <w:shd w:val="clear" w:color="auto" w:fill="auto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FF7FF7">
              <w:rPr>
                <w:sz w:val="26"/>
                <w:szCs w:val="26"/>
              </w:rPr>
              <w:t>Управление Федеральной службы по ветеринарному и фитосанитарному надзору по Свердловской области, ФФБУЗ «Центр гигиены и эпидемиологии по Свердловской области в г. Каменск-Уральском и Каменском районе»</w:t>
            </w:r>
            <w:r>
              <w:rPr>
                <w:sz w:val="26"/>
                <w:szCs w:val="26"/>
              </w:rPr>
              <w:t>, ОВД Каменского района, администрация Каменского городского округа (по согласованию),</w:t>
            </w:r>
          </w:p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Департамент ветеринарии Свердловской области </w:t>
            </w:r>
          </w:p>
        </w:tc>
      </w:tr>
      <w:tr w:rsidR="00A75734" w:rsidRPr="00CC6AC3" w:rsidTr="00D6349D">
        <w:trPr>
          <w:trHeight w:val="1915"/>
        </w:trPr>
        <w:tc>
          <w:tcPr>
            <w:tcW w:w="648" w:type="dxa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4500" w:type="dxa"/>
            <w:shd w:val="clear" w:color="auto" w:fill="auto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проведением дезинфекции, </w:t>
            </w:r>
            <w:r w:rsidRPr="001D24BE">
              <w:rPr>
                <w:sz w:val="26"/>
                <w:szCs w:val="26"/>
              </w:rPr>
              <w:t>дезинсекции,</w:t>
            </w:r>
            <w:r>
              <w:rPr>
                <w:sz w:val="26"/>
                <w:szCs w:val="26"/>
              </w:rPr>
              <w:t xml:space="preserve"> дератизации в организациях торговли, включая продовольственные склады, предприятия общественного питания и выполнение требований по обработке автотранспорта для перевозки продуктов</w:t>
            </w:r>
          </w:p>
        </w:tc>
        <w:tc>
          <w:tcPr>
            <w:tcW w:w="1927" w:type="dxa"/>
            <w:shd w:val="clear" w:color="auto" w:fill="auto"/>
          </w:tcPr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CC6AC3">
              <w:rPr>
                <w:sz w:val="26"/>
                <w:szCs w:val="26"/>
              </w:rPr>
              <w:t>в течение</w:t>
            </w:r>
          </w:p>
          <w:p w:rsidR="00A75734" w:rsidRPr="00CC6AC3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  <w:lang w:val="en-US"/>
              </w:rPr>
              <w:t>20</w:t>
            </w:r>
            <w:r w:rsidRPr="00CC6AC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51" w:type="dxa"/>
            <w:shd w:val="clear" w:color="auto" w:fill="auto"/>
          </w:tcPr>
          <w:p w:rsidR="00A75734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FF7FF7">
              <w:rPr>
                <w:sz w:val="26"/>
                <w:szCs w:val="26"/>
              </w:rPr>
              <w:t>Управление Федеральной службы по ветеринарному и фитосанитарному надзору по Свердловской области, ФФБУЗ «Центр гигиены и эпидемиологии по Свердловской области в г. Камен</w:t>
            </w:r>
            <w:r>
              <w:rPr>
                <w:sz w:val="26"/>
                <w:szCs w:val="26"/>
              </w:rPr>
              <w:t>ск-Уральском и Каменском районе», администрация МО «Каменский городской округ» (по согласованию),</w:t>
            </w:r>
          </w:p>
          <w:p w:rsidR="00A75734" w:rsidRPr="00FF7FF7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Департамент ветеринарии Свердловской области</w:t>
            </w:r>
          </w:p>
        </w:tc>
      </w:tr>
      <w:tr w:rsidR="00A75734" w:rsidRPr="00CC6AC3" w:rsidTr="00D6349D">
        <w:trPr>
          <w:trHeight w:val="694"/>
        </w:trPr>
        <w:tc>
          <w:tcPr>
            <w:tcW w:w="10026" w:type="dxa"/>
            <w:gridSpan w:val="4"/>
          </w:tcPr>
          <w:p w:rsidR="00A75734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</w:p>
          <w:p w:rsidR="00A75734" w:rsidRPr="00661D0E" w:rsidRDefault="00A75734" w:rsidP="00D6349D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661D0E">
              <w:rPr>
                <w:b/>
                <w:sz w:val="26"/>
                <w:szCs w:val="26"/>
              </w:rPr>
              <w:t>Раздел 5.</w:t>
            </w:r>
            <w:r>
              <w:rPr>
                <w:b/>
                <w:sz w:val="26"/>
                <w:szCs w:val="26"/>
              </w:rPr>
              <w:t xml:space="preserve"> При возникновении АЧС в МО «Каменский городской округ»</w:t>
            </w:r>
          </w:p>
        </w:tc>
      </w:tr>
      <w:tr w:rsidR="00A75734" w:rsidRPr="00373017" w:rsidTr="00D6349D">
        <w:trPr>
          <w:trHeight w:val="1357"/>
        </w:trPr>
        <w:tc>
          <w:tcPr>
            <w:tcW w:w="648" w:type="dxa"/>
          </w:tcPr>
          <w:p w:rsidR="00A75734" w:rsidRPr="00373017" w:rsidRDefault="00A75734" w:rsidP="00D6349D">
            <w:r>
              <w:t>5.1</w:t>
            </w:r>
          </w:p>
        </w:tc>
        <w:tc>
          <w:tcPr>
            <w:tcW w:w="4500" w:type="dxa"/>
            <w:shd w:val="clear" w:color="auto" w:fill="auto"/>
          </w:tcPr>
          <w:p w:rsidR="00A75734" w:rsidRPr="00661D0E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661D0E">
              <w:rPr>
                <w:sz w:val="26"/>
                <w:szCs w:val="26"/>
              </w:rPr>
              <w:t xml:space="preserve">Разработка плана мероприятий по ликвидации АЧС </w:t>
            </w:r>
          </w:p>
        </w:tc>
        <w:tc>
          <w:tcPr>
            <w:tcW w:w="1927" w:type="dxa"/>
            <w:shd w:val="clear" w:color="auto" w:fill="auto"/>
          </w:tcPr>
          <w:p w:rsidR="00A75734" w:rsidRPr="00661D0E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661D0E">
              <w:rPr>
                <w:sz w:val="26"/>
                <w:szCs w:val="26"/>
              </w:rPr>
              <w:t>с момента  подтверждения диагноза на АЧС</w:t>
            </w:r>
          </w:p>
        </w:tc>
        <w:tc>
          <w:tcPr>
            <w:tcW w:w="2951" w:type="dxa"/>
            <w:shd w:val="clear" w:color="auto" w:fill="auto"/>
          </w:tcPr>
          <w:p w:rsidR="00A75734" w:rsidRPr="00661D0E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661D0E">
              <w:rPr>
                <w:sz w:val="26"/>
                <w:szCs w:val="26"/>
              </w:rPr>
              <w:t>ГБУСО Каменская ветстанция,</w:t>
            </w:r>
            <w:r>
              <w:rPr>
                <w:sz w:val="26"/>
                <w:szCs w:val="26"/>
              </w:rPr>
              <w:t xml:space="preserve"> администрация МО «Каменский городской округ»,</w:t>
            </w:r>
            <w:r w:rsidRPr="00661D0E">
              <w:rPr>
                <w:sz w:val="26"/>
                <w:szCs w:val="26"/>
              </w:rPr>
              <w:t xml:space="preserve"> Департамент ветеринарии Свердловской области (по согласованию)</w:t>
            </w:r>
          </w:p>
        </w:tc>
      </w:tr>
      <w:tr w:rsidR="00A75734" w:rsidRPr="00373017" w:rsidTr="00D6349D">
        <w:trPr>
          <w:trHeight w:val="1915"/>
        </w:trPr>
        <w:tc>
          <w:tcPr>
            <w:tcW w:w="648" w:type="dxa"/>
          </w:tcPr>
          <w:p w:rsidR="00A75734" w:rsidRDefault="00A75734" w:rsidP="00D6349D">
            <w:r>
              <w:t>5.2</w:t>
            </w:r>
          </w:p>
        </w:tc>
        <w:tc>
          <w:tcPr>
            <w:tcW w:w="4500" w:type="dxa"/>
            <w:shd w:val="clear" w:color="auto" w:fill="auto"/>
          </w:tcPr>
          <w:p w:rsidR="00A75734" w:rsidRPr="00661D0E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мероприятий по ликвидации АЧС </w:t>
            </w:r>
            <w:proofErr w:type="gramStart"/>
            <w:r>
              <w:rPr>
                <w:sz w:val="26"/>
                <w:szCs w:val="26"/>
              </w:rPr>
              <w:t>согласно плана</w:t>
            </w:r>
            <w:proofErr w:type="gramEnd"/>
          </w:p>
        </w:tc>
        <w:tc>
          <w:tcPr>
            <w:tcW w:w="1927" w:type="dxa"/>
            <w:shd w:val="clear" w:color="auto" w:fill="auto"/>
          </w:tcPr>
          <w:p w:rsidR="00A75734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снятия</w:t>
            </w:r>
          </w:p>
          <w:p w:rsidR="00A75734" w:rsidRPr="00661D0E" w:rsidRDefault="00A75734" w:rsidP="00D6349D">
            <w:pPr>
              <w:spacing w:line="192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ограничений</w:t>
            </w:r>
          </w:p>
        </w:tc>
        <w:tc>
          <w:tcPr>
            <w:tcW w:w="2951" w:type="dxa"/>
            <w:shd w:val="clear" w:color="auto" w:fill="auto"/>
          </w:tcPr>
          <w:p w:rsidR="00A75734" w:rsidRPr="00661D0E" w:rsidRDefault="00A75734" w:rsidP="00A75734">
            <w:pPr>
              <w:spacing w:line="192" w:lineRule="auto"/>
              <w:rPr>
                <w:sz w:val="26"/>
                <w:szCs w:val="26"/>
              </w:rPr>
            </w:pPr>
            <w:r w:rsidRPr="00661D0E">
              <w:rPr>
                <w:sz w:val="26"/>
                <w:szCs w:val="26"/>
              </w:rPr>
              <w:t>ГБУСО Каменская ветстанция,</w:t>
            </w:r>
            <w:r>
              <w:rPr>
                <w:sz w:val="26"/>
                <w:szCs w:val="26"/>
              </w:rPr>
              <w:t xml:space="preserve"> администрация МО «Каменский городской округ»,</w:t>
            </w:r>
            <w:r w:rsidRPr="00661D0E">
              <w:rPr>
                <w:sz w:val="26"/>
                <w:szCs w:val="26"/>
              </w:rPr>
              <w:t xml:space="preserve"> Департамент ветеринарии Свердловской области (по согласованию)</w:t>
            </w:r>
          </w:p>
        </w:tc>
      </w:tr>
    </w:tbl>
    <w:p w:rsidR="00AF2289" w:rsidRDefault="00AF2289" w:rsidP="00A75734"/>
    <w:sectPr w:rsidR="00AF2289" w:rsidSect="00B0773D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EBF" w:rsidRDefault="00991EBF">
      <w:r>
        <w:separator/>
      </w:r>
    </w:p>
  </w:endnote>
  <w:endnote w:type="continuationSeparator" w:id="0">
    <w:p w:rsidR="00991EBF" w:rsidRDefault="0099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05" w:rsidRDefault="00B0773D" w:rsidP="00DB16E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905" w:rsidRDefault="00991E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EBF" w:rsidRDefault="00991EBF">
      <w:r>
        <w:separator/>
      </w:r>
    </w:p>
  </w:footnote>
  <w:footnote w:type="continuationSeparator" w:id="0">
    <w:p w:rsidR="00991EBF" w:rsidRDefault="00991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05" w:rsidRDefault="00B0773D" w:rsidP="008565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905" w:rsidRDefault="00991E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05" w:rsidRDefault="00B0773D" w:rsidP="008565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AE0">
      <w:rPr>
        <w:rStyle w:val="a7"/>
        <w:noProof/>
      </w:rPr>
      <w:t>5</w:t>
    </w:r>
    <w:r>
      <w:rPr>
        <w:rStyle w:val="a7"/>
      </w:rPr>
      <w:fldChar w:fldCharType="end"/>
    </w:r>
  </w:p>
  <w:p w:rsidR="004C4905" w:rsidRDefault="00B0773D">
    <w:pPr>
      <w:pStyle w:val="a3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05" w:rsidRDefault="00B0773D">
    <w:pPr>
      <w:pStyle w:val="a3"/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87"/>
    <w:rsid w:val="000354A5"/>
    <w:rsid w:val="00045330"/>
    <w:rsid w:val="00071671"/>
    <w:rsid w:val="0009622B"/>
    <w:rsid w:val="000B5ECF"/>
    <w:rsid w:val="000C0AE0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87C4C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33B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1EBF"/>
    <w:rsid w:val="00994419"/>
    <w:rsid w:val="009A7304"/>
    <w:rsid w:val="009C743C"/>
    <w:rsid w:val="009D1987"/>
    <w:rsid w:val="009D21F3"/>
    <w:rsid w:val="009E18C1"/>
    <w:rsid w:val="009E57A5"/>
    <w:rsid w:val="00A02886"/>
    <w:rsid w:val="00A2700E"/>
    <w:rsid w:val="00A42125"/>
    <w:rsid w:val="00A60773"/>
    <w:rsid w:val="00A75734"/>
    <w:rsid w:val="00AA3F94"/>
    <w:rsid w:val="00AE4032"/>
    <w:rsid w:val="00AE43DD"/>
    <w:rsid w:val="00AE52D5"/>
    <w:rsid w:val="00AE5CA9"/>
    <w:rsid w:val="00AF0B69"/>
    <w:rsid w:val="00AF2289"/>
    <w:rsid w:val="00AF2EDC"/>
    <w:rsid w:val="00B0773D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D2B46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73EB1"/>
    <w:rsid w:val="00F871AB"/>
    <w:rsid w:val="00F90B8E"/>
    <w:rsid w:val="00F97E2D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57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5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757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57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75734"/>
  </w:style>
  <w:style w:type="table" w:styleId="a8">
    <w:name w:val="Table Grid"/>
    <w:basedOn w:val="a1"/>
    <w:uiPriority w:val="59"/>
    <w:rsid w:val="00F7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C0A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A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57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5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757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57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75734"/>
  </w:style>
  <w:style w:type="table" w:styleId="a8">
    <w:name w:val="Table Grid"/>
    <w:basedOn w:val="a1"/>
    <w:uiPriority w:val="59"/>
    <w:rsid w:val="00F7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C0A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A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7</cp:revision>
  <cp:lastPrinted>2019-01-02T10:46:00Z</cp:lastPrinted>
  <dcterms:created xsi:type="dcterms:W3CDTF">2018-12-25T00:46:00Z</dcterms:created>
  <dcterms:modified xsi:type="dcterms:W3CDTF">2019-01-02T10:47:00Z</dcterms:modified>
</cp:coreProperties>
</file>