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27"/>
      </w:tblGrid>
      <w:tr w:rsidR="00311947" w:rsidRPr="00D65436" w:rsidTr="006405C8">
        <w:tc>
          <w:tcPr>
            <w:tcW w:w="5637" w:type="dxa"/>
          </w:tcPr>
          <w:p w:rsidR="00311947" w:rsidRPr="00D65436" w:rsidRDefault="00311947" w:rsidP="00A17D1D">
            <w:pPr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927" w:type="dxa"/>
          </w:tcPr>
          <w:p w:rsidR="00311947" w:rsidRPr="004A3B71" w:rsidRDefault="00311947" w:rsidP="00A17D1D">
            <w:pPr>
              <w:rPr>
                <w:rFonts w:ascii="Liberation Serif" w:hAnsi="Liberation Serif"/>
                <w:sz w:val="28"/>
                <w:szCs w:val="28"/>
              </w:rPr>
            </w:pPr>
            <w:r w:rsidRPr="004A3B71">
              <w:rPr>
                <w:rFonts w:ascii="Liberation Serif" w:hAnsi="Liberation Serif"/>
                <w:sz w:val="28"/>
                <w:szCs w:val="28"/>
              </w:rPr>
              <w:t xml:space="preserve">Приложение № 2 </w:t>
            </w:r>
          </w:p>
          <w:p w:rsidR="006405C8" w:rsidRDefault="006405C8" w:rsidP="00A17D1D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утверждено постановлением</w:t>
            </w:r>
            <w:r w:rsidR="00311947" w:rsidRPr="004A3B71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311947" w:rsidRPr="004A3B71" w:rsidRDefault="00311947" w:rsidP="00A17D1D">
            <w:pPr>
              <w:rPr>
                <w:rFonts w:ascii="Liberation Serif" w:hAnsi="Liberation Serif"/>
                <w:sz w:val="28"/>
                <w:szCs w:val="28"/>
              </w:rPr>
            </w:pPr>
            <w:r w:rsidRPr="004A3B71">
              <w:rPr>
                <w:rFonts w:ascii="Liberation Serif" w:hAnsi="Liberation Serif"/>
                <w:sz w:val="28"/>
                <w:szCs w:val="28"/>
              </w:rPr>
              <w:t xml:space="preserve">Главы Каменского городского округа </w:t>
            </w:r>
          </w:p>
          <w:p w:rsidR="00311947" w:rsidRPr="00953EF5" w:rsidRDefault="00FC7CB9" w:rsidP="00A17D1D">
            <w:pPr>
              <w:rPr>
                <w:rFonts w:ascii="Liberation Serif" w:hAnsi="Liberation Serif"/>
                <w:sz w:val="28"/>
                <w:szCs w:val="28"/>
                <w:u w:val="single"/>
              </w:rPr>
            </w:pPr>
            <w:r w:rsidRPr="004A3B71">
              <w:rPr>
                <w:rFonts w:ascii="Liberation Serif" w:hAnsi="Liberation Serif"/>
                <w:sz w:val="28"/>
                <w:szCs w:val="28"/>
              </w:rPr>
              <w:t xml:space="preserve">от </w:t>
            </w:r>
            <w:r w:rsidR="00953EF5">
              <w:rPr>
                <w:rFonts w:ascii="Liberation Serif" w:hAnsi="Liberation Serif"/>
                <w:sz w:val="28"/>
                <w:szCs w:val="28"/>
                <w:u w:val="single"/>
              </w:rPr>
              <w:t xml:space="preserve">24.05.2023 </w:t>
            </w:r>
            <w:r w:rsidRPr="004A3B71">
              <w:rPr>
                <w:rFonts w:ascii="Liberation Serif" w:hAnsi="Liberation Serif"/>
                <w:sz w:val="28"/>
                <w:szCs w:val="28"/>
              </w:rPr>
              <w:t xml:space="preserve">№ </w:t>
            </w:r>
            <w:r w:rsidR="00953EF5">
              <w:rPr>
                <w:rFonts w:ascii="Liberation Serif" w:hAnsi="Liberation Serif"/>
                <w:sz w:val="28"/>
                <w:szCs w:val="28"/>
                <w:u w:val="single"/>
              </w:rPr>
              <w:t>905</w:t>
            </w:r>
            <w:bookmarkStart w:id="0" w:name="_GoBack"/>
            <w:bookmarkEnd w:id="0"/>
          </w:p>
          <w:p w:rsidR="00311947" w:rsidRPr="00D65436" w:rsidRDefault="00311947" w:rsidP="00A17D1D">
            <w:pPr>
              <w:pStyle w:val="a3"/>
              <w:rPr>
                <w:rFonts w:ascii="Liberation Serif" w:hAnsi="Liberation Serif"/>
                <w:lang w:val="ru-RU"/>
              </w:rPr>
            </w:pPr>
          </w:p>
        </w:tc>
      </w:tr>
    </w:tbl>
    <w:p w:rsidR="002B031D" w:rsidRPr="00DF0237" w:rsidRDefault="002B031D" w:rsidP="002B031D">
      <w:pPr>
        <w:contextualSpacing/>
        <w:jc w:val="center"/>
        <w:rPr>
          <w:rFonts w:ascii="Liberation Serif" w:hAnsi="Liberation Serif"/>
          <w:b/>
          <w:color w:val="000000"/>
          <w:sz w:val="28"/>
          <w:szCs w:val="28"/>
        </w:rPr>
      </w:pPr>
      <w:r w:rsidRPr="00DF0237">
        <w:rPr>
          <w:rFonts w:ascii="Liberation Serif" w:hAnsi="Liberation Serif"/>
          <w:b/>
          <w:color w:val="000000"/>
          <w:sz w:val="28"/>
          <w:szCs w:val="28"/>
        </w:rPr>
        <w:t>ПЛАН</w:t>
      </w:r>
    </w:p>
    <w:p w:rsidR="002B031D" w:rsidRPr="00DF0237" w:rsidRDefault="002B031D" w:rsidP="002B031D">
      <w:pPr>
        <w:contextualSpacing/>
        <w:jc w:val="center"/>
        <w:rPr>
          <w:rFonts w:ascii="Liberation Serif" w:hAnsi="Liberation Serif"/>
          <w:b/>
          <w:color w:val="000000"/>
          <w:sz w:val="28"/>
          <w:szCs w:val="28"/>
        </w:rPr>
      </w:pPr>
      <w:r w:rsidRPr="00DF0237">
        <w:rPr>
          <w:rFonts w:ascii="Liberation Serif" w:hAnsi="Liberation Serif"/>
          <w:b/>
          <w:color w:val="000000"/>
          <w:sz w:val="28"/>
          <w:szCs w:val="28"/>
        </w:rPr>
        <w:t>мероприятий по подготовке жилищного фонда, объектов социальной сферы, коммунального комплекса МО «Каменский городской округ» к работе в отопительный период 2023/2024 года</w:t>
      </w:r>
    </w:p>
    <w:tbl>
      <w:tblPr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5184"/>
        <w:gridCol w:w="1939"/>
        <w:gridCol w:w="2506"/>
      </w:tblGrid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Ответственный исполнитель</w:t>
            </w:r>
          </w:p>
        </w:tc>
      </w:tr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Подведение итогов отопительного сезона 2022/2023 года, разработка планов мероприятий по подготовке к работе в отопительный период 2023/2024 года с учетом имевших место в предыдущем отопительном периоде недостатков и обязательным проведением гидравлических и тепловых испытаний тепловых сетей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до 29 мая 2023 года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Зам. Главы Администрации по вопросам ЖКХ,</w:t>
            </w:r>
          </w:p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Руководители предприятий ЖКХ</w:t>
            </w:r>
          </w:p>
        </w:tc>
      </w:tr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Составление и согласование с поставщиками топливно-энергетических ресурсов графиков равномерных поставок котельного топлива на склады организации, обеспечивающей теплоснабжение жилищного фонда и объектов социальной сферы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до 1 июня 2023 года,  </w:t>
            </w:r>
          </w:p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в течении года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Зам. Главы Администрации по вопросам ЖКХ,</w:t>
            </w:r>
          </w:p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Руководители предприятий ЖКХ</w:t>
            </w:r>
          </w:p>
        </w:tc>
      </w:tr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Представление в Департамент государственного жилищного и строительного надзора Свердловской области: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Зам. Главы Администрации по вопросам ЖКХ, Руководители управляющих компаний, Руководитель Управления культуры, спорта и делам молодежи, Руководитель Управления образования</w:t>
            </w:r>
          </w:p>
        </w:tc>
      </w:tr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2B031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планов-графиков подготовки жилищного фонда и его инженерного оборудования к отопительному периоду 2023/2024 года 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до 29 мая 2023 года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2B031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графики прекращения предоставления коммунальных услуг в связи с подготовкой жилищного фонда к отопительному периоду  2023/2024 года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до 29 мая 2023 года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3)      программу проведения проверок готовности потребителей тепловой энергии, теплоснабжающих организаций к отопительному периоду 2023/2024 года, утвержденную Главой Каменского городского округа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до 29 мая 2023 года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  <w:highlight w:val="yellow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Проверка готовности жилищного фонда </w:t>
            </w: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>к эксплуатации в осенне-зимний период 2023/2024 года с оформлением паспортов готовности к отопительному периоду (далее паспортов готовности) (в соответствии с Правилами и нормами технической эксплуатации жилищного фонда, утвержденными постановлением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фонда»)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 xml:space="preserve">до 15 </w:t>
            </w: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 xml:space="preserve">сентября </w:t>
            </w:r>
          </w:p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2023 года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 xml:space="preserve">Зам. Главы </w:t>
            </w: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>Администрации по вопросам ЖКХ,</w:t>
            </w:r>
          </w:p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Руководители предприятий ЖКХ,</w:t>
            </w:r>
          </w:p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Руководители управляющих компаний</w:t>
            </w:r>
          </w:p>
        </w:tc>
      </w:tr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Сбор и представление информации о: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2B031D">
            <w:pPr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планирование работ по подготовке к эксплуатации в отопительный период 2023/2024 года жилищного фонда, теплоисточников и коммунальных сетей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до 29 мая 2023 года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Зам. Главы Администрации по вопросам ЖКХ,</w:t>
            </w:r>
          </w:p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Руководители предприятий ЖКХ,</w:t>
            </w:r>
          </w:p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Руководители управляющих компаний</w:t>
            </w:r>
          </w:p>
        </w:tc>
      </w:tr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2B031D">
            <w:pPr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выполнение графиков завоза топлива в организации, обеспечивающие теплоснабжение жилищного фонда и объектов социальной сферы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еженедельно, с июля по ноябрь 2023 года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2B031D">
            <w:pPr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подготовке муниципального образования «Каменский городской округ» к отопительному периоду 2023/2024 года по форме статистической отчетности 1-ЖКХ (зима)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к 2 и 17 числу месяца, с июля по ноябрь 2023 года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2B031D">
            <w:pPr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выполнении работ по подготовке жилищного фонда, теплоисточников и коммунальных  сетей  к эксплуатации в отопительный период 2023/2024 года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ежемесячно, по четвергам с 1 августа по 1 ноября 2023 года  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2B031D">
            <w:pPr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создании запаса материально-технических ресурсов для ликвидации аварийных ситуаций в жилищном фонде, на объектах и сетях коммунальной инфраструктуры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ежемесячно, к 5 числу месяца, следующего за отчетным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2B031D">
            <w:pPr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технической готовности жилищного фонда, теплоисточников и коммунальных сетей к отопительному периоду 2023/2024 года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к 15 сентября 2023 года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2B031D">
            <w:pPr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выдаче паспортов готовности жилых многоквартирных домов к </w:t>
            </w: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>эксплуатации в зимних условиях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 xml:space="preserve">еженедельно, со 1 августа </w:t>
            </w: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>по 15 сентября 2023 года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2B031D">
            <w:pPr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выдаче паспортов готовности теплоснабжающим организациям, обеспечивающим теплоснабжение жилищного фонда и объектов социальной сферы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еженедельно, со 1 августа по 1 ноября 2023 года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Проверка готовности потребителей тепловой энергии к отопительному периоду 2023/2024 года с составлением актов и выдачей паспортов готовности (в соответствии с Правилами оценки готовности)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со 1 августа по 15 сентября 2023 года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Зам. Главы Администрации по вопросам ЖКХ, Руководители управляющих компаний, Руководитель Управления культуры, спорта и делам молодежи, Руководитель Управления образования</w:t>
            </w:r>
          </w:p>
        </w:tc>
      </w:tr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7</w:t>
            </w:r>
          </w:p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Проверка готовности теплоснабжающих организаций к отопительному периоду 2023/2024 года с составлением актов и выдачей паспортов готовности (в соответствии с Правилами оценки готовности)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  <w:highlight w:val="yellow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со 1 сентября по 1 ноября 2023 года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Зам. Главы Администрации по вопросам ЖКХ, Руководители предприятий ЖКХ </w:t>
            </w:r>
          </w:p>
        </w:tc>
      </w:tr>
      <w:tr w:rsidR="002B031D" w:rsidRPr="00DF0237" w:rsidTr="00B75C5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8</w:t>
            </w:r>
          </w:p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Проверка готовности муниципального образования «Каменский городской округ» к работе в отопительный период 2023/2024 года с составлением актов и выдачей паспортов готовности (в соответствии с Правилами оценки готовности)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с 15 сентября по 15 ноября 2023 года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Уральское управление Ростехнадзора, Зам. Главы Администрации по вопросам ЖКХ,</w:t>
            </w:r>
          </w:p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Руководители предприятий ЖКХ,</w:t>
            </w:r>
          </w:p>
          <w:p w:rsidR="002B031D" w:rsidRPr="00DF0237" w:rsidRDefault="002B031D" w:rsidP="00B75C56">
            <w:pPr>
              <w:contextualSpacing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DF0237">
              <w:rPr>
                <w:rFonts w:ascii="Liberation Serif" w:hAnsi="Liberation Serif"/>
                <w:color w:val="000000"/>
                <w:sz w:val="28"/>
                <w:szCs w:val="28"/>
              </w:rPr>
              <w:t>Руководители управляющих компаний</w:t>
            </w:r>
          </w:p>
        </w:tc>
      </w:tr>
    </w:tbl>
    <w:p w:rsidR="002B031D" w:rsidRPr="00DF0237" w:rsidRDefault="002B031D" w:rsidP="002B031D">
      <w:pPr>
        <w:jc w:val="both"/>
        <w:rPr>
          <w:color w:val="000000"/>
        </w:rPr>
      </w:pPr>
    </w:p>
    <w:p w:rsidR="00FC7CB9" w:rsidRPr="00FC7CB9" w:rsidRDefault="00FC7CB9" w:rsidP="002B031D">
      <w:pPr>
        <w:contextualSpacing/>
        <w:jc w:val="center"/>
      </w:pPr>
    </w:p>
    <w:sectPr w:rsidR="00FC7CB9" w:rsidRPr="00FC7CB9" w:rsidSect="00311947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28B" w:rsidRDefault="0032528B" w:rsidP="00311947">
      <w:r>
        <w:separator/>
      </w:r>
    </w:p>
  </w:endnote>
  <w:endnote w:type="continuationSeparator" w:id="0">
    <w:p w:rsidR="0032528B" w:rsidRDefault="0032528B" w:rsidP="00311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0993"/>
      <w:docPartObj>
        <w:docPartGallery w:val="Page Numbers (Bottom of Page)"/>
        <w:docPartUnique/>
      </w:docPartObj>
    </w:sdtPr>
    <w:sdtEndPr/>
    <w:sdtContent>
      <w:p w:rsidR="00311947" w:rsidRDefault="00311947">
        <w:pPr>
          <w:pStyle w:val="a8"/>
          <w:jc w:val="center"/>
        </w:pPr>
      </w:p>
      <w:p w:rsidR="00311947" w:rsidRDefault="0032528B">
        <w:pPr>
          <w:pStyle w:val="a8"/>
          <w:jc w:val="center"/>
        </w:pPr>
      </w:p>
    </w:sdtContent>
  </w:sdt>
  <w:p w:rsidR="00311947" w:rsidRDefault="0031194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28B" w:rsidRDefault="0032528B" w:rsidP="00311947">
      <w:r>
        <w:separator/>
      </w:r>
    </w:p>
  </w:footnote>
  <w:footnote w:type="continuationSeparator" w:id="0">
    <w:p w:rsidR="0032528B" w:rsidRDefault="0032528B" w:rsidP="00311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1002"/>
      <w:docPartObj>
        <w:docPartGallery w:val="Page Numbers (Top of Page)"/>
        <w:docPartUnique/>
      </w:docPartObj>
    </w:sdtPr>
    <w:sdtEndPr/>
    <w:sdtContent>
      <w:p w:rsidR="002627A5" w:rsidRDefault="00CC7D7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3EF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11947" w:rsidRDefault="003119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117A6"/>
    <w:multiLevelType w:val="hybridMultilevel"/>
    <w:tmpl w:val="B2DAF0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DBA3AC5"/>
    <w:multiLevelType w:val="hybridMultilevel"/>
    <w:tmpl w:val="B01CA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1947"/>
    <w:rsid w:val="002627A5"/>
    <w:rsid w:val="002B031D"/>
    <w:rsid w:val="00311947"/>
    <w:rsid w:val="0032528B"/>
    <w:rsid w:val="0037249F"/>
    <w:rsid w:val="003F4DB6"/>
    <w:rsid w:val="004A3B71"/>
    <w:rsid w:val="005B2E5A"/>
    <w:rsid w:val="00600844"/>
    <w:rsid w:val="006405C8"/>
    <w:rsid w:val="0065074A"/>
    <w:rsid w:val="00747360"/>
    <w:rsid w:val="00873567"/>
    <w:rsid w:val="00887821"/>
    <w:rsid w:val="00953EF5"/>
    <w:rsid w:val="00A90069"/>
    <w:rsid w:val="00B60E5D"/>
    <w:rsid w:val="00CC7D7D"/>
    <w:rsid w:val="00CF34BF"/>
    <w:rsid w:val="00D65436"/>
    <w:rsid w:val="00DF2211"/>
    <w:rsid w:val="00E95B69"/>
    <w:rsid w:val="00F060E1"/>
    <w:rsid w:val="00FC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9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1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31194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3119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3119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119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3119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119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53EF5"/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3EF5"/>
    <w:rPr>
      <w:rFonts w:ascii="Arial" w:eastAsia="Times New Roman" w:hAnsi="Arial" w:cs="Arial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11</cp:revision>
  <cp:lastPrinted>2023-05-24T07:18:00Z</cp:lastPrinted>
  <dcterms:created xsi:type="dcterms:W3CDTF">2019-05-22T07:04:00Z</dcterms:created>
  <dcterms:modified xsi:type="dcterms:W3CDTF">2023-05-24T07:18:00Z</dcterms:modified>
</cp:coreProperties>
</file>