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09C" w:rsidRPr="0092013C" w:rsidRDefault="0043009C" w:rsidP="0043009C">
      <w:pPr>
        <w:widowControl w:val="0"/>
        <w:autoSpaceDE w:val="0"/>
        <w:autoSpaceDN w:val="0"/>
        <w:adjustRightInd w:val="0"/>
        <w:spacing w:after="0" w:line="240" w:lineRule="auto"/>
        <w:ind w:left="5670"/>
        <w:jc w:val="both"/>
        <w:outlineLvl w:val="0"/>
        <w:rPr>
          <w:szCs w:val="28"/>
        </w:rPr>
      </w:pPr>
      <w:r w:rsidRPr="0092013C">
        <w:rPr>
          <w:szCs w:val="28"/>
        </w:rPr>
        <w:t>Утвержден</w:t>
      </w:r>
    </w:p>
    <w:p w:rsidR="0043009C" w:rsidRPr="0092013C" w:rsidRDefault="0043009C" w:rsidP="0043009C">
      <w:pPr>
        <w:widowControl w:val="0"/>
        <w:autoSpaceDE w:val="0"/>
        <w:autoSpaceDN w:val="0"/>
        <w:adjustRightInd w:val="0"/>
        <w:spacing w:after="0" w:line="240" w:lineRule="auto"/>
        <w:ind w:left="5670"/>
        <w:jc w:val="both"/>
        <w:outlineLvl w:val="0"/>
        <w:rPr>
          <w:szCs w:val="28"/>
        </w:rPr>
      </w:pPr>
      <w:r w:rsidRPr="0092013C">
        <w:rPr>
          <w:szCs w:val="28"/>
        </w:rPr>
        <w:t>постановление</w:t>
      </w:r>
      <w:r>
        <w:rPr>
          <w:szCs w:val="28"/>
        </w:rPr>
        <w:t>м</w:t>
      </w:r>
      <w:r w:rsidRPr="0092013C">
        <w:rPr>
          <w:szCs w:val="28"/>
        </w:rPr>
        <w:t xml:space="preserve"> Главы</w:t>
      </w:r>
    </w:p>
    <w:p w:rsidR="0043009C" w:rsidRPr="0092013C" w:rsidRDefault="0043009C" w:rsidP="0043009C">
      <w:pPr>
        <w:widowControl w:val="0"/>
        <w:autoSpaceDE w:val="0"/>
        <w:autoSpaceDN w:val="0"/>
        <w:adjustRightInd w:val="0"/>
        <w:spacing w:after="0" w:line="240" w:lineRule="auto"/>
        <w:ind w:left="5670"/>
        <w:jc w:val="both"/>
        <w:rPr>
          <w:szCs w:val="28"/>
        </w:rPr>
      </w:pPr>
      <w:r w:rsidRPr="0092013C">
        <w:rPr>
          <w:szCs w:val="28"/>
        </w:rPr>
        <w:t>Каменского городского округа</w:t>
      </w:r>
    </w:p>
    <w:p w:rsidR="0043009C" w:rsidRDefault="0043009C" w:rsidP="0043009C">
      <w:pPr>
        <w:widowControl w:val="0"/>
        <w:autoSpaceDE w:val="0"/>
        <w:autoSpaceDN w:val="0"/>
        <w:adjustRightInd w:val="0"/>
        <w:spacing w:after="0" w:line="240" w:lineRule="auto"/>
        <w:ind w:left="5670"/>
        <w:jc w:val="both"/>
        <w:rPr>
          <w:szCs w:val="28"/>
        </w:rPr>
      </w:pPr>
      <w:r w:rsidRPr="0092013C">
        <w:rPr>
          <w:szCs w:val="28"/>
        </w:rPr>
        <w:t xml:space="preserve">от </w:t>
      </w:r>
      <w:r>
        <w:rPr>
          <w:szCs w:val="28"/>
        </w:rPr>
        <w:t>10.01.2020</w:t>
      </w:r>
      <w:r>
        <w:rPr>
          <w:szCs w:val="28"/>
        </w:rPr>
        <w:t xml:space="preserve"> </w:t>
      </w:r>
      <w:r w:rsidRPr="0092013C">
        <w:rPr>
          <w:szCs w:val="28"/>
        </w:rPr>
        <w:t xml:space="preserve">№ </w:t>
      </w:r>
      <w:r>
        <w:rPr>
          <w:szCs w:val="28"/>
        </w:rPr>
        <w:t>17</w:t>
      </w:r>
    </w:p>
    <w:p w:rsidR="0043009C" w:rsidRPr="00DD74A6" w:rsidRDefault="0043009C" w:rsidP="0043009C">
      <w:pPr>
        <w:widowControl w:val="0"/>
        <w:autoSpaceDE w:val="0"/>
        <w:autoSpaceDN w:val="0"/>
        <w:adjustRightInd w:val="0"/>
        <w:spacing w:after="0" w:line="240" w:lineRule="auto"/>
        <w:ind w:left="5670"/>
        <w:jc w:val="both"/>
        <w:rPr>
          <w:sz w:val="24"/>
          <w:szCs w:val="24"/>
        </w:rPr>
      </w:pPr>
      <w:r w:rsidRPr="00DD74A6">
        <w:rPr>
          <w:sz w:val="24"/>
          <w:szCs w:val="24"/>
        </w:rPr>
        <w:t>«О порядке организации и проведения открытого</w:t>
      </w:r>
      <w:r>
        <w:rPr>
          <w:sz w:val="24"/>
          <w:szCs w:val="24"/>
        </w:rPr>
        <w:t xml:space="preserve"> голосования по общественным территориям муниципального образования </w:t>
      </w:r>
      <w:r w:rsidRPr="00DD74A6">
        <w:rPr>
          <w:sz w:val="24"/>
          <w:szCs w:val="24"/>
        </w:rPr>
        <w:t>«Каменский городской округ</w:t>
      </w:r>
      <w:r w:rsidRPr="004E7146">
        <w:t xml:space="preserve"> </w:t>
      </w:r>
      <w:r w:rsidRPr="004E7146">
        <w:rPr>
          <w:sz w:val="24"/>
          <w:szCs w:val="24"/>
        </w:rPr>
        <w:t>подлежащим первоочередному благоустройству в 202</w:t>
      </w:r>
      <w:r>
        <w:rPr>
          <w:sz w:val="24"/>
          <w:szCs w:val="24"/>
        </w:rPr>
        <w:t>1</w:t>
      </w:r>
      <w:r w:rsidRPr="004E7146">
        <w:rPr>
          <w:sz w:val="24"/>
          <w:szCs w:val="24"/>
        </w:rPr>
        <w:t xml:space="preserve"> году</w:t>
      </w:r>
      <w:r w:rsidRPr="00DD74A6">
        <w:rPr>
          <w:sz w:val="24"/>
          <w:szCs w:val="24"/>
        </w:rPr>
        <w:t>»</w:t>
      </w:r>
    </w:p>
    <w:p w:rsidR="0043009C" w:rsidRDefault="0043009C" w:rsidP="0043009C">
      <w:pPr>
        <w:spacing w:after="0" w:line="240" w:lineRule="auto"/>
        <w:ind w:firstLine="708"/>
        <w:jc w:val="center"/>
        <w:rPr>
          <w:sz w:val="24"/>
          <w:szCs w:val="24"/>
        </w:rPr>
      </w:pPr>
    </w:p>
    <w:p w:rsidR="0043009C" w:rsidRPr="000F3E03" w:rsidRDefault="0043009C" w:rsidP="0043009C">
      <w:pPr>
        <w:spacing w:after="0" w:line="240" w:lineRule="auto"/>
        <w:ind w:firstLine="708"/>
        <w:jc w:val="center"/>
        <w:rPr>
          <w:szCs w:val="28"/>
        </w:rPr>
      </w:pPr>
      <w:r w:rsidRPr="000F3E03">
        <w:rPr>
          <w:szCs w:val="28"/>
        </w:rPr>
        <w:t>Порядок</w:t>
      </w:r>
    </w:p>
    <w:p w:rsidR="0043009C" w:rsidRDefault="0043009C" w:rsidP="0043009C">
      <w:pPr>
        <w:pStyle w:val="ConsPlusNormal"/>
        <w:ind w:firstLine="540"/>
        <w:jc w:val="center"/>
        <w:rPr>
          <w:rFonts w:ascii="Times New Roman" w:hAnsi="Times New Roman" w:cs="Times New Roman"/>
          <w:sz w:val="28"/>
          <w:szCs w:val="28"/>
        </w:rPr>
      </w:pPr>
      <w:r w:rsidRPr="000F3E03">
        <w:rPr>
          <w:rFonts w:ascii="Times New Roman" w:hAnsi="Times New Roman" w:cs="Times New Roman"/>
          <w:sz w:val="28"/>
          <w:szCs w:val="28"/>
        </w:rPr>
        <w:t>организации и проведения процедуры открытого голосования по общественным территориям муниципального образования «Каменский городской округ», подлежащих в первоочередном порядке благоустройству в 20</w:t>
      </w:r>
      <w:r>
        <w:rPr>
          <w:rFonts w:ascii="Times New Roman" w:hAnsi="Times New Roman" w:cs="Times New Roman"/>
          <w:sz w:val="28"/>
          <w:szCs w:val="28"/>
        </w:rPr>
        <w:t>21</w:t>
      </w:r>
      <w:r w:rsidRPr="000F3E03">
        <w:rPr>
          <w:rFonts w:ascii="Times New Roman" w:hAnsi="Times New Roman" w:cs="Times New Roman"/>
          <w:sz w:val="28"/>
          <w:szCs w:val="28"/>
        </w:rPr>
        <w:t xml:space="preserve"> году </w:t>
      </w:r>
      <w:r w:rsidRPr="002F59A4">
        <w:rPr>
          <w:rFonts w:ascii="Times New Roman" w:hAnsi="Times New Roman" w:cs="Times New Roman"/>
          <w:sz w:val="28"/>
          <w:szCs w:val="28"/>
        </w:rPr>
        <w:t>в соответствии с государственной программой Свердловской области «Формирование современной городской среды на территории Свердловской области на 2018 - 202</w:t>
      </w:r>
      <w:r>
        <w:rPr>
          <w:rFonts w:ascii="Times New Roman" w:hAnsi="Times New Roman" w:cs="Times New Roman"/>
          <w:sz w:val="28"/>
          <w:szCs w:val="28"/>
        </w:rPr>
        <w:t>4</w:t>
      </w:r>
      <w:r w:rsidRPr="002F59A4">
        <w:rPr>
          <w:rFonts w:ascii="Times New Roman" w:hAnsi="Times New Roman" w:cs="Times New Roman"/>
          <w:sz w:val="28"/>
          <w:szCs w:val="28"/>
        </w:rPr>
        <w:t xml:space="preserve"> годы»</w:t>
      </w:r>
    </w:p>
    <w:p w:rsidR="0043009C" w:rsidRPr="002F59A4" w:rsidRDefault="0043009C" w:rsidP="0043009C">
      <w:pPr>
        <w:pStyle w:val="ConsPlusNormal"/>
        <w:ind w:firstLine="540"/>
        <w:jc w:val="center"/>
        <w:rPr>
          <w:rFonts w:ascii="Times New Roman" w:eastAsia="Calibri" w:hAnsi="Times New Roman" w:cs="Times New Roman"/>
          <w:sz w:val="28"/>
          <w:szCs w:val="28"/>
          <w:lang w:eastAsia="en-US"/>
        </w:rPr>
      </w:pP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 xml:space="preserve">1. </w:t>
      </w:r>
      <w:proofErr w:type="gramStart"/>
      <w:r w:rsidRPr="000F3E03">
        <w:rPr>
          <w:rFonts w:ascii="Times New Roman" w:eastAsia="Calibri" w:hAnsi="Times New Roman" w:cs="Times New Roman"/>
          <w:sz w:val="28"/>
          <w:szCs w:val="28"/>
          <w:lang w:eastAsia="en-US"/>
        </w:rPr>
        <w:t>Голосование по проектам благоустройства общественных территорий муниципального образования «Каменский городской округ»</w:t>
      </w:r>
      <w:r>
        <w:rPr>
          <w:rFonts w:ascii="Times New Roman" w:eastAsia="Calibri" w:hAnsi="Times New Roman" w:cs="Times New Roman"/>
          <w:sz w:val="28"/>
          <w:szCs w:val="28"/>
          <w:lang w:eastAsia="en-US"/>
        </w:rPr>
        <w:t>,</w:t>
      </w:r>
      <w:r w:rsidRPr="000F3E03">
        <w:rPr>
          <w:rFonts w:ascii="Times New Roman" w:eastAsia="Calibri" w:hAnsi="Times New Roman" w:cs="Times New Roman"/>
          <w:sz w:val="28"/>
          <w:szCs w:val="28"/>
          <w:lang w:eastAsia="en-US"/>
        </w:rPr>
        <w:t xml:space="preserve"> </w:t>
      </w:r>
      <w:r w:rsidRPr="000F3E03">
        <w:rPr>
          <w:rFonts w:ascii="Times New Roman" w:hAnsi="Times New Roman" w:cs="Times New Roman"/>
          <w:sz w:val="28"/>
          <w:szCs w:val="28"/>
        </w:rPr>
        <w:t>подлежащих в первоочередном порядке благоустройству в 20</w:t>
      </w:r>
      <w:r>
        <w:rPr>
          <w:rFonts w:ascii="Times New Roman" w:hAnsi="Times New Roman" w:cs="Times New Roman"/>
          <w:sz w:val="28"/>
          <w:szCs w:val="28"/>
        </w:rPr>
        <w:t>21</w:t>
      </w:r>
      <w:r w:rsidRPr="000F3E03">
        <w:rPr>
          <w:rFonts w:ascii="Times New Roman" w:hAnsi="Times New Roman" w:cs="Times New Roman"/>
          <w:sz w:val="28"/>
          <w:szCs w:val="28"/>
        </w:rPr>
        <w:t xml:space="preserve"> году </w:t>
      </w:r>
      <w:r w:rsidRPr="002F59A4">
        <w:rPr>
          <w:rFonts w:ascii="Times New Roman" w:hAnsi="Times New Roman" w:cs="Times New Roman"/>
          <w:sz w:val="28"/>
          <w:szCs w:val="28"/>
        </w:rPr>
        <w:t>в соответствии с государственной программой Свердловской области «Формирование современной городской среды на территории Свердловской области на 2018 - 202</w:t>
      </w:r>
      <w:r>
        <w:rPr>
          <w:rFonts w:ascii="Times New Roman" w:hAnsi="Times New Roman" w:cs="Times New Roman"/>
          <w:sz w:val="28"/>
          <w:szCs w:val="28"/>
        </w:rPr>
        <w:t>4</w:t>
      </w:r>
      <w:r w:rsidRPr="002F59A4">
        <w:rPr>
          <w:rFonts w:ascii="Times New Roman" w:hAnsi="Times New Roman" w:cs="Times New Roman"/>
          <w:sz w:val="28"/>
          <w:szCs w:val="28"/>
        </w:rPr>
        <w:t xml:space="preserve"> годы» </w:t>
      </w:r>
      <w:r w:rsidRPr="000F3E03">
        <w:rPr>
          <w:rFonts w:ascii="Times New Roman" w:hAnsi="Times New Roman" w:cs="Times New Roman"/>
          <w:sz w:val="28"/>
          <w:szCs w:val="28"/>
        </w:rPr>
        <w:t>(далее – «голосование по общественным территориям», «голосование»)</w:t>
      </w:r>
      <w:r w:rsidRPr="000F3E03">
        <w:rPr>
          <w:rFonts w:ascii="Times New Roman" w:eastAsia="Calibri" w:hAnsi="Times New Roman" w:cs="Times New Roman"/>
          <w:sz w:val="28"/>
          <w:szCs w:val="28"/>
          <w:lang w:eastAsia="en-US"/>
        </w:rPr>
        <w:t xml:space="preserve"> проводится в целях определения </w:t>
      </w:r>
      <w:r w:rsidRPr="000F3E03">
        <w:rPr>
          <w:rFonts w:ascii="Times New Roman" w:hAnsi="Times New Roman" w:cs="Times New Roman"/>
          <w:sz w:val="28"/>
          <w:szCs w:val="28"/>
        </w:rPr>
        <w:t>общественных территорий, подлежащих в первоочередном порядке благоустройству в 20</w:t>
      </w:r>
      <w:r>
        <w:rPr>
          <w:rFonts w:ascii="Times New Roman" w:hAnsi="Times New Roman" w:cs="Times New Roman"/>
          <w:sz w:val="28"/>
          <w:szCs w:val="28"/>
        </w:rPr>
        <w:t>21</w:t>
      </w:r>
      <w:r w:rsidRPr="000F3E03">
        <w:rPr>
          <w:rFonts w:ascii="Times New Roman" w:hAnsi="Times New Roman" w:cs="Times New Roman"/>
          <w:sz w:val="28"/>
          <w:szCs w:val="28"/>
        </w:rPr>
        <w:t xml:space="preserve"> году</w:t>
      </w:r>
      <w:r w:rsidRPr="000F3E03">
        <w:rPr>
          <w:rFonts w:ascii="Times New Roman" w:eastAsia="Calibri" w:hAnsi="Times New Roman" w:cs="Times New Roman"/>
          <w:sz w:val="28"/>
          <w:szCs w:val="28"/>
          <w:lang w:eastAsia="en-US"/>
        </w:rPr>
        <w:t>.</w:t>
      </w:r>
      <w:proofErr w:type="gramEnd"/>
    </w:p>
    <w:p w:rsidR="0043009C" w:rsidRPr="000F3E03" w:rsidRDefault="0043009C" w:rsidP="0043009C">
      <w:pPr>
        <w:pStyle w:val="ConsPlusNormal"/>
        <w:ind w:firstLine="540"/>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 xml:space="preserve">2. Решение о назначении голосования по общественным территориям принимается Главой муниципального образования «Каменский городской округ» на основании принятого решения общественной муниципальной комиссии по отбору проектов. </w:t>
      </w: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 xml:space="preserve">Голосование проводится не позднее семи дней после истечения срока, предоставленного всем заинтересованным лицам для ознакомления с </w:t>
      </w:r>
      <w:proofErr w:type="gramStart"/>
      <w:r w:rsidRPr="000F3E03">
        <w:rPr>
          <w:rFonts w:ascii="Times New Roman" w:eastAsia="Calibri" w:hAnsi="Times New Roman" w:cs="Times New Roman"/>
          <w:sz w:val="28"/>
          <w:szCs w:val="28"/>
          <w:lang w:eastAsia="en-US"/>
        </w:rPr>
        <w:t>дизайн-проектами</w:t>
      </w:r>
      <w:proofErr w:type="gramEnd"/>
      <w:r w:rsidRPr="000F3E03">
        <w:rPr>
          <w:rFonts w:ascii="Times New Roman" w:eastAsia="Calibri" w:hAnsi="Times New Roman" w:cs="Times New Roman"/>
          <w:sz w:val="28"/>
          <w:szCs w:val="28"/>
          <w:lang w:eastAsia="en-US"/>
        </w:rPr>
        <w:t xml:space="preserve"> благоустройства </w:t>
      </w:r>
      <w:r w:rsidRPr="000F3E03">
        <w:rPr>
          <w:rFonts w:ascii="Times New Roman" w:hAnsi="Times New Roman" w:cs="Times New Roman"/>
          <w:sz w:val="28"/>
          <w:szCs w:val="28"/>
        </w:rPr>
        <w:t>общественных территорий, отобранных для голосования</w:t>
      </w:r>
      <w:r w:rsidRPr="000F3E03">
        <w:rPr>
          <w:rFonts w:ascii="Times New Roman" w:eastAsia="Calibri" w:hAnsi="Times New Roman" w:cs="Times New Roman"/>
          <w:sz w:val="28"/>
          <w:szCs w:val="28"/>
          <w:lang w:eastAsia="en-US"/>
        </w:rPr>
        <w:t>.</w:t>
      </w: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3. В правовом акте Главы муниципального образования «Каменский городской округ» о назначении голосования по общественным территориям устанавливаются следующие сведения:</w:t>
      </w: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1) дата и время проведения голосования;</w:t>
      </w: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2) места проведения голосования (адреса территориальных счетных участков);</w:t>
      </w:r>
    </w:p>
    <w:p w:rsidR="0043009C" w:rsidRPr="000F3E03" w:rsidRDefault="0043009C" w:rsidP="0043009C">
      <w:pPr>
        <w:pStyle w:val="ConsPlusNormal"/>
        <w:ind w:firstLine="708"/>
        <w:jc w:val="both"/>
        <w:rPr>
          <w:rFonts w:ascii="Times New Roman" w:eastAsia="Calibri" w:hAnsi="Times New Roman" w:cs="Times New Roman"/>
          <w:sz w:val="28"/>
          <w:szCs w:val="28"/>
          <w:lang w:eastAsia="en-US"/>
        </w:rPr>
      </w:pPr>
      <w:r w:rsidRPr="000F3E03">
        <w:rPr>
          <w:rFonts w:ascii="Times New Roman" w:eastAsia="Calibri" w:hAnsi="Times New Roman" w:cs="Times New Roman"/>
          <w:sz w:val="28"/>
          <w:szCs w:val="28"/>
          <w:lang w:eastAsia="en-US"/>
        </w:rPr>
        <w:t>3) перечень общественных территорий, представленных на голосование;</w:t>
      </w:r>
    </w:p>
    <w:p w:rsidR="0043009C"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4</w:t>
      </w:r>
      <w:r w:rsidRPr="000F3E03">
        <w:rPr>
          <w:rFonts w:ascii="Times New Roman" w:eastAsia="Calibri" w:hAnsi="Times New Roman" w:cs="Times New Roman"/>
          <w:sz w:val="28"/>
          <w:szCs w:val="28"/>
          <w:lang w:eastAsia="en-US"/>
        </w:rPr>
        <w:t>) иные сведения, необходимые для проведения голосования.</w:t>
      </w:r>
    </w:p>
    <w:p w:rsidR="0043009C" w:rsidRPr="00F57955" w:rsidRDefault="0043009C" w:rsidP="0043009C">
      <w:pPr>
        <w:pStyle w:val="ConsPlusNormal"/>
        <w:ind w:firstLine="54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r w:rsidRPr="00F57955">
        <w:rPr>
          <w:rFonts w:ascii="Times New Roman" w:eastAsia="Calibri" w:hAnsi="Times New Roman" w:cs="Times New Roman"/>
          <w:sz w:val="28"/>
          <w:szCs w:val="28"/>
          <w:lang w:eastAsia="en-US"/>
        </w:rPr>
        <w:t>. Проведение голосования организует и обеспечивает общественная муниципальная комиссия.</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Общественная муниципальная комиссия:</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1) обеспечивает изготовление бюллетеней для проведения голосования (бюллетени листы печатаются на русском языке, наименования общественных территорий размещаются в бюллетене в алфавитном порядке);</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2) формирует территориальные счетные комиссии и оборудует территориальные счетные участки;</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3) рассматривает обращения граждан по вопросам, связанным с проведением голосования;</w:t>
      </w:r>
    </w:p>
    <w:p w:rsidR="0043009C" w:rsidRPr="00F57955" w:rsidRDefault="0043009C" w:rsidP="0043009C">
      <w:pPr>
        <w:pStyle w:val="ConsPlusNormal"/>
        <w:ind w:firstLine="540"/>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4</w:t>
      </w:r>
      <w:r>
        <w:rPr>
          <w:rFonts w:ascii="Times New Roman" w:eastAsia="Calibri" w:hAnsi="Times New Roman" w:cs="Times New Roman"/>
          <w:sz w:val="28"/>
          <w:szCs w:val="28"/>
          <w:lang w:eastAsia="en-US"/>
        </w:rPr>
        <w:tab/>
      </w:r>
      <w:r w:rsidRPr="00F57955">
        <w:rPr>
          <w:rFonts w:ascii="Times New Roman" w:eastAsia="Calibri" w:hAnsi="Times New Roman" w:cs="Times New Roman"/>
          <w:sz w:val="28"/>
          <w:szCs w:val="28"/>
          <w:lang w:eastAsia="en-US"/>
        </w:rPr>
        <w:t>) осуществляет</w:t>
      </w:r>
      <w:r>
        <w:rPr>
          <w:rFonts w:ascii="Times New Roman" w:eastAsia="Calibri" w:hAnsi="Times New Roman" w:cs="Times New Roman"/>
          <w:sz w:val="28"/>
          <w:szCs w:val="28"/>
          <w:lang w:eastAsia="en-US"/>
        </w:rPr>
        <w:t xml:space="preserve"> иные полномочия, определенные Г</w:t>
      </w:r>
      <w:r w:rsidRPr="00F57955">
        <w:rPr>
          <w:rFonts w:ascii="Times New Roman" w:eastAsia="Calibri" w:hAnsi="Times New Roman" w:cs="Times New Roman"/>
          <w:sz w:val="28"/>
          <w:szCs w:val="28"/>
          <w:lang w:eastAsia="en-US"/>
        </w:rPr>
        <w:t>лавой муниципального образования.</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Pr="00F57955">
        <w:rPr>
          <w:rFonts w:ascii="Times New Roman" w:eastAsia="Calibri" w:hAnsi="Times New Roman" w:cs="Times New Roman"/>
          <w:sz w:val="28"/>
          <w:szCs w:val="28"/>
          <w:lang w:eastAsia="en-US"/>
        </w:rPr>
        <w:t>. При формировании территориальной счетной комиссии учитываются предложени</w:t>
      </w:r>
      <w:r>
        <w:rPr>
          <w:rFonts w:ascii="Times New Roman" w:eastAsia="Calibri" w:hAnsi="Times New Roman" w:cs="Times New Roman"/>
          <w:sz w:val="28"/>
          <w:szCs w:val="28"/>
          <w:lang w:eastAsia="en-US"/>
        </w:rPr>
        <w:t>я</w:t>
      </w:r>
      <w:r w:rsidRPr="00F57955">
        <w:rPr>
          <w:rFonts w:ascii="Times New Roman" w:eastAsia="Calibri" w:hAnsi="Times New Roman" w:cs="Times New Roman"/>
          <w:sz w:val="28"/>
          <w:szCs w:val="28"/>
          <w:lang w:eastAsia="en-US"/>
        </w:rPr>
        <w:t xml:space="preserve"> политических партий, иных общественных объединений, собраний граждан.</w:t>
      </w:r>
    </w:p>
    <w:p w:rsidR="0043009C" w:rsidRPr="00F57955" w:rsidRDefault="0043009C" w:rsidP="0043009C">
      <w:pPr>
        <w:pStyle w:val="ConsPlusNormal"/>
        <w:ind w:firstLine="708"/>
        <w:jc w:val="both"/>
        <w:rPr>
          <w:rFonts w:ascii="Times New Roman" w:hAnsi="Times New Roman" w:cs="Times New Roman"/>
          <w:sz w:val="28"/>
          <w:szCs w:val="28"/>
        </w:rPr>
      </w:pPr>
      <w:r w:rsidRPr="00F57955">
        <w:rPr>
          <w:rFonts w:ascii="Times New Roman" w:hAnsi="Times New Roman" w:cs="Times New Roman"/>
          <w:sz w:val="28"/>
          <w:szCs w:val="28"/>
        </w:rPr>
        <w:t>Членами территориальной счетной комиссии не могут быть лица, являющиеся инициаторами по выдвижению проектов благоустройства, по которым проводится голосование.</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Количественный состав членов территориальных счетных комиссий определяется общественной муниципальной комиссией и должен быть не менее 3-х членов комиссии.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hAnsi="Times New Roman" w:cs="Times New Roman"/>
          <w:sz w:val="28"/>
          <w:szCs w:val="28"/>
        </w:rPr>
        <w:t>В составе территориальной счетной комиссии назначаются председатель и секретарь территориальной счетной комиссии.</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Полномочия территориальной счетной комиссии прекращаются после опубликования (обнародования) результатов голосования.</w:t>
      </w:r>
    </w:p>
    <w:p w:rsidR="0043009C" w:rsidRPr="00F57955" w:rsidRDefault="0043009C" w:rsidP="0043009C">
      <w:pPr>
        <w:pStyle w:val="a3"/>
        <w:spacing w:line="240" w:lineRule="auto"/>
        <w:ind w:left="0" w:firstLine="708"/>
        <w:jc w:val="both"/>
        <w:rPr>
          <w:rFonts w:ascii="Times New Roman" w:eastAsia="Calibri" w:hAnsi="Times New Roman" w:cs="Times New Roman"/>
          <w:bCs/>
          <w:sz w:val="28"/>
          <w:szCs w:val="28"/>
        </w:rPr>
      </w:pPr>
      <w:r>
        <w:rPr>
          <w:rFonts w:ascii="Times New Roman" w:eastAsia="Calibri" w:hAnsi="Times New Roman" w:cs="Times New Roman"/>
          <w:sz w:val="28"/>
          <w:szCs w:val="28"/>
        </w:rPr>
        <w:t>6</w:t>
      </w:r>
      <w:r w:rsidRPr="00F57955">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F57955">
        <w:rPr>
          <w:rFonts w:ascii="Times New Roman" w:eastAsia="Calibri" w:hAnsi="Times New Roman" w:cs="Times New Roman"/>
          <w:bCs/>
          <w:sz w:val="28"/>
          <w:szCs w:val="28"/>
        </w:rPr>
        <w:t xml:space="preserve">Бюллетени и иную документацию, связанную с подготовкой и проведением голосования, общественная муниципальная комиссия передает в территориальные счетные комиссии.  </w:t>
      </w:r>
    </w:p>
    <w:p w:rsidR="0043009C" w:rsidRPr="00F57955" w:rsidRDefault="0043009C" w:rsidP="0043009C">
      <w:pPr>
        <w:pStyle w:val="a3"/>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bCs/>
          <w:sz w:val="28"/>
          <w:szCs w:val="28"/>
        </w:rPr>
        <w:t>7</w:t>
      </w:r>
      <w:r w:rsidRPr="00F57955">
        <w:rPr>
          <w:rFonts w:ascii="Times New Roman" w:eastAsia="Calibri" w:hAnsi="Times New Roman" w:cs="Times New Roman"/>
          <w:bCs/>
          <w:sz w:val="28"/>
          <w:szCs w:val="28"/>
        </w:rPr>
        <w:t>.</w:t>
      </w:r>
      <w:r w:rsidRPr="00F57955">
        <w:rPr>
          <w:rFonts w:ascii="Times New Roman" w:eastAsia="Calibri" w:hAnsi="Times New Roman" w:cs="Times New Roman"/>
          <w:sz w:val="28"/>
          <w:szCs w:val="28"/>
        </w:rPr>
        <w:t xml:space="preserve"> Голосование по общественным территориям проводится путем открытого голосования. </w:t>
      </w:r>
    </w:p>
    <w:p w:rsidR="0043009C" w:rsidRPr="00F57955" w:rsidRDefault="0043009C" w:rsidP="0043009C">
      <w:pPr>
        <w:pStyle w:val="a3"/>
        <w:spacing w:after="0" w:line="240" w:lineRule="auto"/>
        <w:ind w:left="0" w:firstLine="708"/>
        <w:jc w:val="both"/>
        <w:rPr>
          <w:rFonts w:ascii="Times New Roman" w:eastAsia="Calibri" w:hAnsi="Times New Roman" w:cs="Times New Roman"/>
          <w:sz w:val="28"/>
          <w:szCs w:val="28"/>
        </w:rPr>
      </w:pPr>
      <w:r w:rsidRPr="00F57955">
        <w:rPr>
          <w:rFonts w:ascii="Times New Roman" w:eastAsia="Calibri" w:hAnsi="Times New Roman" w:cs="Times New Roman"/>
          <w:sz w:val="28"/>
          <w:szCs w:val="28"/>
        </w:rPr>
        <w:t xml:space="preserve">Члены территориальных счетных комиссий составляют список граждан, пришедших на счетный участок (далее – список).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В список включаются граждане Российской Федерации, достигшие 14-летнего возраста и имеющие место жительство на территории муниципального образования «Каменский городской округ»  (далее – участник голосования). В списке рекомендуется указывать ф</w:t>
      </w:r>
      <w:r>
        <w:rPr>
          <w:rFonts w:ascii="Times New Roman" w:eastAsia="Calibri" w:hAnsi="Times New Roman" w:cs="Times New Roman"/>
          <w:sz w:val="28"/>
          <w:szCs w:val="28"/>
          <w:lang w:eastAsia="en-US"/>
        </w:rPr>
        <w:t>амилию, имя и отчество участника</w:t>
      </w:r>
      <w:r w:rsidRPr="00F57955">
        <w:rPr>
          <w:rFonts w:ascii="Times New Roman" w:eastAsia="Calibri" w:hAnsi="Times New Roman" w:cs="Times New Roman"/>
          <w:sz w:val="28"/>
          <w:szCs w:val="28"/>
          <w:lang w:eastAsia="en-US"/>
        </w:rPr>
        <w:t xml:space="preserve"> голосования, серию и номер паспорта (реквизиты иного документа) участника голосования. </w:t>
      </w:r>
    </w:p>
    <w:p w:rsidR="0043009C" w:rsidRPr="00F57955" w:rsidRDefault="0043009C" w:rsidP="0043009C">
      <w:pPr>
        <w:pStyle w:val="ConsPlusNormal"/>
        <w:ind w:left="540" w:firstLine="169"/>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В списке могут быть также </w:t>
      </w:r>
      <w:proofErr w:type="gramStart"/>
      <w:r w:rsidRPr="00F57955">
        <w:rPr>
          <w:rFonts w:ascii="Times New Roman" w:eastAsia="Calibri" w:hAnsi="Times New Roman" w:cs="Times New Roman"/>
          <w:sz w:val="28"/>
          <w:szCs w:val="28"/>
          <w:lang w:eastAsia="en-US"/>
        </w:rPr>
        <w:t>предусмотрены</w:t>
      </w:r>
      <w:proofErr w:type="gramEnd"/>
      <w:r w:rsidRPr="00F57955">
        <w:rPr>
          <w:rFonts w:ascii="Times New Roman" w:eastAsia="Calibri" w:hAnsi="Times New Roman" w:cs="Times New Roman"/>
          <w:sz w:val="28"/>
          <w:szCs w:val="28"/>
          <w:lang w:eastAsia="en-US"/>
        </w:rPr>
        <w:t>, в том числе:</w:t>
      </w:r>
    </w:p>
    <w:p w:rsidR="0043009C" w:rsidRPr="00F57955" w:rsidRDefault="0043009C" w:rsidP="0043009C">
      <w:pPr>
        <w:pStyle w:val="ConsPlusNormal"/>
        <w:ind w:firstLine="709"/>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графа для проставления участником голосования подписи за полученный им бюллетень;</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 графа «Согласие на обработку персональных данных» для проставления участником голосования подписи о согласии участника </w:t>
      </w:r>
      <w:r w:rsidRPr="00F57955">
        <w:rPr>
          <w:rFonts w:ascii="Times New Roman" w:eastAsia="Calibri" w:hAnsi="Times New Roman" w:cs="Times New Roman"/>
          <w:sz w:val="28"/>
          <w:szCs w:val="28"/>
          <w:lang w:eastAsia="en-US"/>
        </w:rPr>
        <w:lastRenderedPageBreak/>
        <w:t xml:space="preserve">голосования на обработку его персональных данных в соответствии с Федеральным </w:t>
      </w:r>
      <w:hyperlink r:id="rId7" w:tooltip="Федеральный закон от 27.07.2006 N 152-ФЗ (ред. от 03.07.2016) &quot;О персональных данных&quot;{КонсультантПлюс}" w:history="1">
        <w:r w:rsidRPr="00F57955">
          <w:rPr>
            <w:rFonts w:ascii="Times New Roman" w:eastAsia="Calibri" w:hAnsi="Times New Roman" w:cs="Times New Roman"/>
            <w:sz w:val="28"/>
            <w:szCs w:val="28"/>
            <w:lang w:eastAsia="en-US"/>
          </w:rPr>
          <w:t>законом</w:t>
        </w:r>
      </w:hyperlink>
      <w:r w:rsidRPr="00F57955">
        <w:rPr>
          <w:rFonts w:ascii="Times New Roman" w:eastAsia="Calibri" w:hAnsi="Times New Roman" w:cs="Times New Roman"/>
          <w:sz w:val="28"/>
          <w:szCs w:val="28"/>
          <w:lang w:eastAsia="en-US"/>
        </w:rPr>
        <w:t xml:space="preserve"> от 27.07.2006 г. № 152-ФЗ «О персональных данных»;</w:t>
      </w:r>
    </w:p>
    <w:p w:rsidR="0043009C"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 графа для проставления подписи члена территориальной счетной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комиссии, выдавшего бюллетень участнику голосования.</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Участники голосования участвуют в голосовании непосредственно. Каждый участник голосования имеет один голос.</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Style w:val="blk"/>
          <w:rFonts w:ascii="Times New Roman" w:hAnsi="Times New Roman" w:cs="Times New Roman"/>
          <w:sz w:val="28"/>
          <w:szCs w:val="28"/>
        </w:rPr>
        <w:t xml:space="preserve">Голосование проводится путем внесения участником голосования в бюллетень любого знака в квадрат (квадраты), относящийся (относящиеся) к общественной территории (общественным территориям), в пользу которой (которых) сделан выбор.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Участник голосования имеет право отметить в бюллетене </w:t>
      </w:r>
      <w:r>
        <w:rPr>
          <w:rFonts w:ascii="Times New Roman" w:eastAsia="Calibri" w:hAnsi="Times New Roman" w:cs="Times New Roman"/>
          <w:sz w:val="28"/>
          <w:szCs w:val="28"/>
          <w:lang w:eastAsia="en-US"/>
        </w:rPr>
        <w:t>не более одной территории.</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Голосование по общественным территориям является рейтинговым.</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w:t>
      </w:r>
      <w:r w:rsidRPr="00F57955">
        <w:rPr>
          <w:rFonts w:ascii="Times New Roman" w:eastAsia="Calibri" w:hAnsi="Times New Roman" w:cs="Times New Roman"/>
          <w:sz w:val="28"/>
          <w:szCs w:val="28"/>
          <w:lang w:eastAsia="en-US"/>
        </w:rPr>
        <w:t>. Голосование проводится на территориальных счетных участках.</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Для получения бюллетеня участник голосования предъявляет паспорт гражданина Российской Федерации или иной документ и ставит подпись в списке за получение бюллетеня, а также расписывается в подтверждении согласия на обработку персональных данных.</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После этого в списке расписывается член территориальной счетной комиссии, выдавший участнику голосования бюллетень.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Член территориальной счетной комиссии разъясняет участнику голосования порядок заполнения бюллетеня. При этом участнику голосования разъясняется, что он имеет право проголосовать не более</w:t>
      </w:r>
      <w:proofErr w:type="gramStart"/>
      <w:r w:rsidRPr="00F57955">
        <w:rPr>
          <w:rFonts w:ascii="Times New Roman" w:eastAsia="Calibri" w:hAnsi="Times New Roman" w:cs="Times New Roman"/>
          <w:sz w:val="28"/>
          <w:szCs w:val="28"/>
          <w:lang w:eastAsia="en-US"/>
        </w:rPr>
        <w:t>,</w:t>
      </w:r>
      <w:proofErr w:type="gramEnd"/>
      <w:r w:rsidRPr="00F57955">
        <w:rPr>
          <w:rFonts w:ascii="Times New Roman" w:eastAsia="Calibri" w:hAnsi="Times New Roman" w:cs="Times New Roman"/>
          <w:sz w:val="28"/>
          <w:szCs w:val="28"/>
          <w:lang w:eastAsia="en-US"/>
        </w:rPr>
        <w:t xml:space="preserve"> </w:t>
      </w:r>
      <w:r w:rsidRPr="00F501D7">
        <w:rPr>
          <w:rFonts w:ascii="Times New Roman" w:eastAsia="Calibri" w:hAnsi="Times New Roman" w:cs="Times New Roman"/>
          <w:sz w:val="28"/>
          <w:szCs w:val="28"/>
          <w:lang w:eastAsia="en-US"/>
        </w:rPr>
        <w:t>чем за 1</w:t>
      </w:r>
      <w:r w:rsidRPr="00F57955">
        <w:rPr>
          <w:rFonts w:ascii="Times New Roman" w:eastAsia="Calibri" w:hAnsi="Times New Roman" w:cs="Times New Roman"/>
          <w:sz w:val="28"/>
          <w:szCs w:val="28"/>
          <w:lang w:eastAsia="en-US"/>
        </w:rPr>
        <w:t xml:space="preserve">  общественн</w:t>
      </w:r>
      <w:r>
        <w:rPr>
          <w:rFonts w:ascii="Times New Roman" w:eastAsia="Calibri" w:hAnsi="Times New Roman" w:cs="Times New Roman"/>
          <w:sz w:val="28"/>
          <w:szCs w:val="28"/>
          <w:lang w:eastAsia="en-US"/>
        </w:rPr>
        <w:t>ую</w:t>
      </w:r>
      <w:r w:rsidRPr="00F57955">
        <w:rPr>
          <w:rFonts w:ascii="Times New Roman" w:eastAsia="Calibri" w:hAnsi="Times New Roman" w:cs="Times New Roman"/>
          <w:sz w:val="28"/>
          <w:szCs w:val="28"/>
          <w:lang w:eastAsia="en-US"/>
        </w:rPr>
        <w:t xml:space="preserve"> территори</w:t>
      </w:r>
      <w:r>
        <w:rPr>
          <w:rFonts w:ascii="Times New Roman" w:eastAsia="Calibri" w:hAnsi="Times New Roman" w:cs="Times New Roman"/>
          <w:sz w:val="28"/>
          <w:szCs w:val="28"/>
          <w:lang w:eastAsia="en-US"/>
        </w:rPr>
        <w:t>ю</w:t>
      </w:r>
      <w:r w:rsidRPr="00F57955">
        <w:rPr>
          <w:rFonts w:ascii="Times New Roman" w:eastAsia="Calibri" w:hAnsi="Times New Roman" w:cs="Times New Roman"/>
          <w:sz w:val="28"/>
          <w:szCs w:val="28"/>
          <w:lang w:eastAsia="en-US"/>
        </w:rPr>
        <w:t xml:space="preserve">.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Участник голосования ставит любой знак (знаки) в квадрате (квадратах) напротив общественной территории (общественных территорий), за которую (</w:t>
      </w:r>
      <w:proofErr w:type="gramStart"/>
      <w:r w:rsidRPr="00F57955">
        <w:rPr>
          <w:rFonts w:ascii="Times New Roman" w:eastAsia="Calibri" w:hAnsi="Times New Roman" w:cs="Times New Roman"/>
          <w:sz w:val="28"/>
          <w:szCs w:val="28"/>
          <w:lang w:eastAsia="en-US"/>
        </w:rPr>
        <w:t xml:space="preserve">которые) </w:t>
      </w:r>
      <w:proofErr w:type="gramEnd"/>
      <w:r w:rsidRPr="00F57955">
        <w:rPr>
          <w:rFonts w:ascii="Times New Roman" w:eastAsia="Calibri" w:hAnsi="Times New Roman" w:cs="Times New Roman"/>
          <w:sz w:val="28"/>
          <w:szCs w:val="28"/>
          <w:lang w:eastAsia="en-US"/>
        </w:rPr>
        <w:t>он собирается голосовать.</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После заполнения бюллетеня участник голосования отдает заполненный бюллетень члену счетной комиссии, у которого он получил указанный бюллетень.</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По окончании голосования все заполненные бюллетени передаются председателю территориальной счетной комиссии, который несет ответственность за сохранность заполненных бюллетеней.</w:t>
      </w:r>
    </w:p>
    <w:p w:rsidR="0043009C"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r w:rsidRPr="00F57955">
        <w:rPr>
          <w:rFonts w:ascii="Times New Roman" w:eastAsia="Calibri" w:hAnsi="Times New Roman" w:cs="Times New Roman"/>
          <w:sz w:val="28"/>
          <w:szCs w:val="28"/>
          <w:lang w:eastAsia="en-US"/>
        </w:rPr>
        <w:t>. Граждане и организации вправе самостоятельно проводить агитацию в поддержку общественной территории, определяя ее содержание, формы и методы, в том числе с учетом рекомендаций администрации муниципального образования «Каменский городской округ».</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 xml:space="preserve">Агитационный период начинается со дня опубликования в средствах массовой информации решения Главы муниципального образования «Каменский городской округ» о назначении голосования. </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Fonts w:ascii="Times New Roman" w:eastAsia="Calibri" w:hAnsi="Times New Roman" w:cs="Times New Roman"/>
          <w:sz w:val="28"/>
          <w:szCs w:val="28"/>
          <w:lang w:eastAsia="en-US"/>
        </w:rPr>
        <w:t>1</w:t>
      </w:r>
      <w:r>
        <w:rPr>
          <w:rFonts w:ascii="Times New Roman" w:eastAsia="Calibri" w:hAnsi="Times New Roman" w:cs="Times New Roman"/>
          <w:sz w:val="28"/>
          <w:szCs w:val="28"/>
          <w:lang w:eastAsia="en-US"/>
        </w:rPr>
        <w:t>0</w:t>
      </w:r>
      <w:r w:rsidRPr="00F57955">
        <w:rPr>
          <w:rFonts w:ascii="Times New Roman" w:eastAsia="Calibri" w:hAnsi="Times New Roman" w:cs="Times New Roman"/>
          <w:sz w:val="28"/>
          <w:szCs w:val="28"/>
          <w:lang w:eastAsia="en-US"/>
        </w:rPr>
        <w:t xml:space="preserve">. Подсчет голосов участников голосования </w:t>
      </w:r>
      <w:r w:rsidRPr="00F57955">
        <w:rPr>
          <w:rStyle w:val="blk"/>
          <w:rFonts w:ascii="Times New Roman" w:hAnsi="Times New Roman" w:cs="Times New Roman"/>
          <w:sz w:val="28"/>
          <w:szCs w:val="28"/>
        </w:rPr>
        <w:t xml:space="preserve">осуществляется открыто и гласно и начинается сразу после окончания времени голосования. </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Fonts w:ascii="Times New Roman" w:eastAsia="Calibri" w:hAnsi="Times New Roman" w:cs="Times New Roman"/>
          <w:bCs/>
          <w:sz w:val="28"/>
          <w:szCs w:val="28"/>
        </w:rPr>
        <w:t xml:space="preserve">По истечении времени голосования председатель территориальной счетной комиссии объявляет о завершении голосования, и территориальная </w:t>
      </w:r>
      <w:r w:rsidRPr="00F57955">
        <w:rPr>
          <w:rFonts w:ascii="Times New Roman" w:eastAsia="Calibri" w:hAnsi="Times New Roman" w:cs="Times New Roman"/>
          <w:bCs/>
          <w:sz w:val="28"/>
          <w:szCs w:val="28"/>
        </w:rPr>
        <w:lastRenderedPageBreak/>
        <w:t>счетная комиссия приступает к подсчету голосов участников голосования.</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 xml:space="preserve">При подсчете голосов имеют право присутствовать </w:t>
      </w:r>
      <w:r w:rsidRPr="00F57955">
        <w:rPr>
          <w:rFonts w:ascii="Times New Roman" w:eastAsia="Calibri" w:hAnsi="Times New Roman" w:cs="Times New Roman"/>
          <w:bCs/>
          <w:sz w:val="28"/>
          <w:szCs w:val="28"/>
        </w:rPr>
        <w:t>представители органов государственной власти, органов местного самоуправления, общественных объединений, представители средств массовой информации</w:t>
      </w:r>
      <w:r w:rsidRPr="00F57955">
        <w:rPr>
          <w:rStyle w:val="blk"/>
          <w:rFonts w:ascii="Times New Roman" w:hAnsi="Times New Roman" w:cs="Times New Roman"/>
          <w:sz w:val="28"/>
          <w:szCs w:val="28"/>
        </w:rPr>
        <w:t>, иные лица.</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Председатель территориальной счетной комиссии обеспечивает порядок при подсчете голосов.</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1</w:t>
      </w:r>
      <w:r>
        <w:rPr>
          <w:rStyle w:val="blk"/>
          <w:rFonts w:ascii="Times New Roman" w:hAnsi="Times New Roman" w:cs="Times New Roman"/>
          <w:sz w:val="28"/>
          <w:szCs w:val="28"/>
        </w:rPr>
        <w:t>1</w:t>
      </w:r>
      <w:r w:rsidRPr="00F57955">
        <w:rPr>
          <w:rStyle w:val="blk"/>
          <w:rFonts w:ascii="Times New Roman" w:hAnsi="Times New Roman" w:cs="Times New Roman"/>
          <w:sz w:val="28"/>
          <w:szCs w:val="28"/>
        </w:rPr>
        <w:t>. Перед непосредственным подсчетом голосов все собранные заполненные бюллетени передаются председателю территориальной счетной комиссии. При этом фиксируется общее количество участников голосования, принявших участие в голосовании.</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 xml:space="preserve">Неиспользованные бюллетени погашаются путем отрезания нижнего левого угла. Количество неиспользованных бюллетеней фиксируется в итоговом протоколе территориальной счетной комиссии. </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При непосредственном подсчете голосов данные, содержащиеся в бюллетенях, оглашаются и заносятся в специальную таблицу, которая содержит перечень всех общественных территорий, представленных в бюллетенях, после чего суммируются.</w:t>
      </w:r>
    </w:p>
    <w:p w:rsidR="0043009C" w:rsidRPr="00F57955" w:rsidRDefault="0043009C" w:rsidP="0043009C">
      <w:pPr>
        <w:pStyle w:val="ConsPlusNormal"/>
        <w:ind w:firstLine="708"/>
        <w:jc w:val="both"/>
        <w:rPr>
          <w:rFonts w:ascii="Times New Roman" w:eastAsia="Calibri" w:hAnsi="Times New Roman" w:cs="Times New Roman"/>
          <w:bCs/>
          <w:sz w:val="28"/>
          <w:szCs w:val="28"/>
        </w:rPr>
      </w:pPr>
      <w:r w:rsidRPr="00F57955">
        <w:rPr>
          <w:rStyle w:val="blk"/>
          <w:rFonts w:ascii="Times New Roman" w:hAnsi="Times New Roman" w:cs="Times New Roman"/>
          <w:sz w:val="28"/>
          <w:szCs w:val="28"/>
        </w:rPr>
        <w:t xml:space="preserve">Недействительные бюллетени при подсчете голосов не учитываются. </w:t>
      </w:r>
      <w:proofErr w:type="gramStart"/>
      <w:r w:rsidRPr="00F57955">
        <w:rPr>
          <w:rStyle w:val="blk"/>
          <w:rFonts w:ascii="Times New Roman" w:hAnsi="Times New Roman" w:cs="Times New Roman"/>
          <w:sz w:val="28"/>
          <w:szCs w:val="28"/>
        </w:rPr>
        <w:t xml:space="preserve">Недействительными считаются бюллетени, которые не содержат отметок в квадратах напротив общественных территорий, и бюллетени, в которых участник голосования отметил большее количество общественных территорий, чем предусмотрено, а также любые иные бюллетени, </w:t>
      </w:r>
      <w:r w:rsidRPr="00F57955">
        <w:rPr>
          <w:rFonts w:ascii="Times New Roman" w:eastAsia="Calibri" w:hAnsi="Times New Roman" w:cs="Times New Roman"/>
          <w:bCs/>
          <w:sz w:val="28"/>
          <w:szCs w:val="28"/>
        </w:rPr>
        <w:t>по которым невозможно выявить действительную волю участника голосования.</w:t>
      </w:r>
      <w:proofErr w:type="gramEnd"/>
      <w:r w:rsidRPr="00F57955">
        <w:rPr>
          <w:rFonts w:ascii="Times New Roman" w:eastAsia="Calibri" w:hAnsi="Times New Roman" w:cs="Times New Roman"/>
          <w:bCs/>
          <w:sz w:val="28"/>
          <w:szCs w:val="28"/>
        </w:rPr>
        <w:t xml:space="preserve"> Недействительные бюллетени подсчитываются и суммируются отдельно.</w:t>
      </w:r>
    </w:p>
    <w:p w:rsidR="0043009C" w:rsidRPr="00F57955" w:rsidRDefault="0043009C" w:rsidP="0043009C">
      <w:pPr>
        <w:pStyle w:val="ConsPlusNormal"/>
        <w:ind w:firstLine="708"/>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В случае возникновения сомнений в определении мнения участника голосования в бюллетене такой бюллетень откладывается в отдельную пачку. По окончании сортировки территориальная счетная комиссия решает вопрос о действительности всех вызвавших сомнение бюллетенях, при этом на оборотной стороне  бюллетеня указываются причины признания его действительным или недействительным. Эта запись подтверждается подписью председателя территориальной счетной комиссии.</w:t>
      </w:r>
    </w:p>
    <w:p w:rsidR="0043009C" w:rsidRDefault="0043009C" w:rsidP="0043009C">
      <w:pPr>
        <w:pStyle w:val="ConsPlusNormal"/>
        <w:ind w:firstLine="708"/>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1</w:t>
      </w:r>
      <w:r>
        <w:rPr>
          <w:rFonts w:ascii="Times New Roman" w:eastAsia="Calibri" w:hAnsi="Times New Roman" w:cs="Times New Roman"/>
          <w:bCs/>
          <w:sz w:val="28"/>
          <w:szCs w:val="28"/>
        </w:rPr>
        <w:t>2</w:t>
      </w:r>
      <w:r w:rsidRPr="00F57955">
        <w:rPr>
          <w:rFonts w:ascii="Times New Roman" w:eastAsia="Calibri" w:hAnsi="Times New Roman" w:cs="Times New Roman"/>
          <w:bCs/>
          <w:sz w:val="28"/>
          <w:szCs w:val="28"/>
        </w:rPr>
        <w:t xml:space="preserve">. При равенстве количества голосов, отданных участниками голосования за две или несколько общественных территории, приоритет отдается общественной территории, </w:t>
      </w:r>
      <w:proofErr w:type="gramStart"/>
      <w:r w:rsidRPr="00F57955">
        <w:rPr>
          <w:rFonts w:ascii="Times New Roman" w:eastAsia="Calibri" w:hAnsi="Times New Roman" w:cs="Times New Roman"/>
          <w:bCs/>
          <w:sz w:val="28"/>
          <w:szCs w:val="28"/>
        </w:rPr>
        <w:t>заявка</w:t>
      </w:r>
      <w:proofErr w:type="gramEnd"/>
      <w:r w:rsidRPr="00F57955">
        <w:rPr>
          <w:rFonts w:ascii="Times New Roman" w:eastAsia="Calibri" w:hAnsi="Times New Roman" w:cs="Times New Roman"/>
          <w:bCs/>
          <w:sz w:val="28"/>
          <w:szCs w:val="28"/>
        </w:rPr>
        <w:t xml:space="preserve"> на включение которой в голосование поступила раньше.</w:t>
      </w:r>
    </w:p>
    <w:p w:rsidR="0043009C" w:rsidRPr="000825F7" w:rsidRDefault="0043009C" w:rsidP="0043009C">
      <w:pPr>
        <w:pStyle w:val="ConsPlusNormal"/>
        <w:ind w:firstLine="708"/>
        <w:jc w:val="both"/>
        <w:rPr>
          <w:rStyle w:val="blk"/>
          <w:rFonts w:ascii="Times New Roman" w:hAnsi="Times New Roman" w:cs="Times New Roman"/>
          <w:sz w:val="28"/>
          <w:szCs w:val="28"/>
        </w:rPr>
      </w:pPr>
      <w:r w:rsidRPr="00F57955">
        <w:rPr>
          <w:rFonts w:ascii="Times New Roman" w:eastAsia="Calibri" w:hAnsi="Times New Roman" w:cs="Times New Roman"/>
          <w:bCs/>
          <w:sz w:val="28"/>
          <w:szCs w:val="28"/>
        </w:rPr>
        <w:t>1</w:t>
      </w:r>
      <w:r>
        <w:rPr>
          <w:rFonts w:ascii="Times New Roman" w:eastAsia="Calibri" w:hAnsi="Times New Roman" w:cs="Times New Roman"/>
          <w:bCs/>
          <w:sz w:val="28"/>
          <w:szCs w:val="28"/>
        </w:rPr>
        <w:t>3</w:t>
      </w:r>
      <w:r w:rsidRPr="00F57955">
        <w:rPr>
          <w:rFonts w:ascii="Times New Roman" w:eastAsia="Calibri" w:hAnsi="Times New Roman" w:cs="Times New Roman"/>
          <w:bCs/>
          <w:sz w:val="28"/>
          <w:szCs w:val="28"/>
        </w:rPr>
        <w:t>. После завершения подсчета действительные и недействительные</w:t>
      </w:r>
      <w:r>
        <w:rPr>
          <w:rFonts w:ascii="Times New Roman" w:eastAsia="Calibri" w:hAnsi="Times New Roman" w:cs="Times New Roman"/>
          <w:bCs/>
          <w:sz w:val="28"/>
          <w:szCs w:val="28"/>
        </w:rPr>
        <w:t xml:space="preserve"> </w:t>
      </w:r>
      <w:r w:rsidRPr="00F57955">
        <w:rPr>
          <w:rFonts w:ascii="Times New Roman" w:eastAsia="Calibri" w:hAnsi="Times New Roman" w:cs="Times New Roman"/>
          <w:bCs/>
          <w:sz w:val="28"/>
          <w:szCs w:val="28"/>
        </w:rPr>
        <w:t xml:space="preserve">бюллетени упаковываются в отдельные пачки, мешки или коробки, на которых указываются номер счетного участка, число упакованных действительных и недействительных бюллетеней.  </w:t>
      </w:r>
      <w:r w:rsidRPr="000825F7">
        <w:rPr>
          <w:rFonts w:ascii="Times New Roman" w:eastAsia="Calibri" w:hAnsi="Times New Roman" w:cs="Times New Roman"/>
          <w:bCs/>
          <w:sz w:val="28"/>
          <w:szCs w:val="28"/>
        </w:rPr>
        <w:t>Пачки, мешки или коробки с бюллетенями заклеиваются и скрепляются подписью председателя территориальной счетной комиссии.</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1</w:t>
      </w:r>
      <w:r>
        <w:rPr>
          <w:rStyle w:val="blk"/>
          <w:rFonts w:ascii="Times New Roman" w:hAnsi="Times New Roman" w:cs="Times New Roman"/>
          <w:sz w:val="28"/>
          <w:szCs w:val="28"/>
        </w:rPr>
        <w:t>4</w:t>
      </w:r>
      <w:r w:rsidRPr="00F57955">
        <w:rPr>
          <w:rStyle w:val="blk"/>
          <w:rFonts w:ascii="Times New Roman" w:hAnsi="Times New Roman" w:cs="Times New Roman"/>
          <w:sz w:val="28"/>
          <w:szCs w:val="28"/>
        </w:rPr>
        <w:t xml:space="preserve">. После проведения всех необходимых действий и подсчетов территориальная счетная комиссия устанавливает результаты голосования на </w:t>
      </w:r>
      <w:r w:rsidRPr="00F57955">
        <w:rPr>
          <w:rStyle w:val="blk"/>
          <w:rFonts w:ascii="Times New Roman" w:hAnsi="Times New Roman" w:cs="Times New Roman"/>
          <w:sz w:val="28"/>
          <w:szCs w:val="28"/>
        </w:rPr>
        <w:lastRenderedPageBreak/>
        <w:t>своем счетном участке. Эти данные фиксируются в итоговом протоколе территориальной счетной комиссии. Территориальная счетная комиссия проводит итоговое заседание, на котором принимается решение об утверждении итогового протокола территориальной счетной комиссии.</w:t>
      </w:r>
    </w:p>
    <w:p w:rsidR="0043009C" w:rsidRPr="00F57955" w:rsidRDefault="0043009C" w:rsidP="0043009C">
      <w:pPr>
        <w:pStyle w:val="ConsPlusNormal"/>
        <w:ind w:firstLine="708"/>
        <w:jc w:val="both"/>
        <w:rPr>
          <w:rStyle w:val="blk"/>
          <w:rFonts w:ascii="Times New Roman" w:hAnsi="Times New Roman" w:cs="Times New Roman"/>
          <w:sz w:val="28"/>
          <w:szCs w:val="28"/>
        </w:rPr>
      </w:pPr>
      <w:r w:rsidRPr="00F57955">
        <w:rPr>
          <w:rStyle w:val="blk"/>
          <w:rFonts w:ascii="Times New Roman" w:hAnsi="Times New Roman" w:cs="Times New Roman"/>
          <w:sz w:val="28"/>
          <w:szCs w:val="28"/>
        </w:rPr>
        <w:t xml:space="preserve">Итоговый протокол территориальной счетной комиссии подписывается всеми присутствующими членами территориальной счетной комиссии. </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Экземпляр итогового протокола территориальной счетной комиссии передается председателем территориальной счетной комиссии в общественную муниципальную комиссию.</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По решению общественной муниципальной комиссии подсчет голосов участников голосования может осуществляться в общественной муниципальной комиссии.</w:t>
      </w:r>
    </w:p>
    <w:p w:rsidR="0043009C" w:rsidRPr="00F57955" w:rsidRDefault="0043009C" w:rsidP="0043009C">
      <w:pPr>
        <w:pStyle w:val="ConsPlusNormal"/>
        <w:ind w:firstLine="708"/>
        <w:jc w:val="both"/>
        <w:rPr>
          <w:rFonts w:ascii="Times New Roman" w:eastAsia="Calibri" w:hAnsi="Times New Roman" w:cs="Times New Roman"/>
          <w:bCs/>
          <w:sz w:val="28"/>
          <w:szCs w:val="28"/>
        </w:rPr>
      </w:pPr>
      <w:r w:rsidRPr="00F57955">
        <w:rPr>
          <w:rFonts w:ascii="Times New Roman" w:eastAsia="Calibri" w:hAnsi="Times New Roman" w:cs="Times New Roman"/>
          <w:sz w:val="28"/>
          <w:szCs w:val="28"/>
          <w:lang w:eastAsia="en-US"/>
        </w:rPr>
        <w:t>1</w:t>
      </w:r>
      <w:r>
        <w:rPr>
          <w:rFonts w:ascii="Times New Roman" w:eastAsia="Calibri" w:hAnsi="Times New Roman" w:cs="Times New Roman"/>
          <w:sz w:val="28"/>
          <w:szCs w:val="28"/>
          <w:lang w:eastAsia="en-US"/>
        </w:rPr>
        <w:t>5</w:t>
      </w:r>
      <w:r w:rsidRPr="00F57955">
        <w:rPr>
          <w:rFonts w:ascii="Times New Roman" w:eastAsia="Calibri" w:hAnsi="Times New Roman" w:cs="Times New Roman"/>
          <w:sz w:val="28"/>
          <w:szCs w:val="28"/>
          <w:lang w:eastAsia="en-US"/>
        </w:rPr>
        <w:t xml:space="preserve">. </w:t>
      </w:r>
      <w:r w:rsidRPr="00F57955">
        <w:rPr>
          <w:rFonts w:ascii="Times New Roman" w:eastAsia="Calibri" w:hAnsi="Times New Roman" w:cs="Times New Roman"/>
          <w:bCs/>
          <w:sz w:val="28"/>
          <w:szCs w:val="28"/>
        </w:rPr>
        <w:t>Жалобы, обращения, связанные с проведением голосования, подаются в общественную муниципальную комиссию. Комиссия регистрирует жалобы, обращения и рассматривает их на своем заседании в течение десяти дней – в период подготовки к голосованию, а в день голосования – непосредственно в день обращения. По итогам рассмотрения жалобы, обращения заявителю направляется ответ в письменной форме за подписью председателя общественной муниципальной комиссии.</w:t>
      </w:r>
    </w:p>
    <w:p w:rsidR="0043009C" w:rsidRPr="00F57955" w:rsidRDefault="0043009C" w:rsidP="0043009C">
      <w:pPr>
        <w:pStyle w:val="a3"/>
        <w:autoSpaceDE w:val="0"/>
        <w:autoSpaceDN w:val="0"/>
        <w:adjustRightInd w:val="0"/>
        <w:spacing w:after="0" w:line="240" w:lineRule="auto"/>
        <w:ind w:left="0" w:firstLine="708"/>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1</w:t>
      </w:r>
      <w:r>
        <w:rPr>
          <w:rFonts w:ascii="Times New Roman" w:eastAsia="Calibri" w:hAnsi="Times New Roman" w:cs="Times New Roman"/>
          <w:bCs/>
          <w:sz w:val="28"/>
          <w:szCs w:val="28"/>
        </w:rPr>
        <w:t>6</w:t>
      </w:r>
      <w:r w:rsidRPr="00F57955">
        <w:rPr>
          <w:rFonts w:ascii="Times New Roman" w:eastAsia="Calibri" w:hAnsi="Times New Roman" w:cs="Times New Roman"/>
          <w:bCs/>
          <w:sz w:val="28"/>
          <w:szCs w:val="28"/>
        </w:rPr>
        <w:t>. В итоговом протоколе территориальной счетной комиссии о результатах голосования на счетном участке (в итоговом протоколе общественной муниципальной комиссии об итогах голосования в муниципальном образовании) указываются:</w:t>
      </w:r>
    </w:p>
    <w:p w:rsidR="0043009C" w:rsidRPr="00F57955" w:rsidRDefault="0043009C" w:rsidP="0043009C">
      <w:pPr>
        <w:pStyle w:val="a3"/>
        <w:autoSpaceDE w:val="0"/>
        <w:autoSpaceDN w:val="0"/>
        <w:adjustRightInd w:val="0"/>
        <w:spacing w:after="0" w:line="240" w:lineRule="auto"/>
        <w:ind w:left="709"/>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1) число граждан, принявших участие в голосовании;</w:t>
      </w:r>
    </w:p>
    <w:p w:rsidR="0043009C" w:rsidRPr="00F57955" w:rsidRDefault="0043009C" w:rsidP="0043009C">
      <w:pPr>
        <w:pStyle w:val="a3"/>
        <w:autoSpaceDE w:val="0"/>
        <w:autoSpaceDN w:val="0"/>
        <w:adjustRightInd w:val="0"/>
        <w:spacing w:after="0" w:line="240" w:lineRule="auto"/>
        <w:ind w:left="0" w:firstLine="709"/>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2) результаты голосования (итоги голосования) в виде рейтинговой таблицы общественных территорий, вынесенных на голосование, составленной исходя из количества голосов участников голосования, отданных за каждую территорию;</w:t>
      </w:r>
    </w:p>
    <w:p w:rsidR="0043009C" w:rsidRPr="00F57955" w:rsidRDefault="0043009C" w:rsidP="0043009C">
      <w:pPr>
        <w:pStyle w:val="a3"/>
        <w:autoSpaceDE w:val="0"/>
        <w:autoSpaceDN w:val="0"/>
        <w:adjustRightInd w:val="0"/>
        <w:spacing w:after="0" w:line="240" w:lineRule="auto"/>
        <w:ind w:left="709"/>
        <w:jc w:val="both"/>
        <w:rPr>
          <w:rFonts w:ascii="Times New Roman" w:eastAsia="Calibri" w:hAnsi="Times New Roman" w:cs="Times New Roman"/>
          <w:bCs/>
          <w:sz w:val="28"/>
          <w:szCs w:val="28"/>
        </w:rPr>
      </w:pPr>
      <w:r w:rsidRPr="00F57955">
        <w:rPr>
          <w:rFonts w:ascii="Times New Roman" w:eastAsia="Calibri" w:hAnsi="Times New Roman" w:cs="Times New Roman"/>
          <w:bCs/>
          <w:sz w:val="28"/>
          <w:szCs w:val="28"/>
        </w:rPr>
        <w:t>3) иные данные по усмотрению соответствующей комиссии.</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bCs/>
          <w:sz w:val="28"/>
          <w:szCs w:val="28"/>
        </w:rPr>
        <w:t>1</w:t>
      </w:r>
      <w:r>
        <w:rPr>
          <w:rFonts w:ascii="Times New Roman" w:eastAsia="Calibri" w:hAnsi="Times New Roman" w:cs="Times New Roman"/>
          <w:bCs/>
          <w:sz w:val="28"/>
          <w:szCs w:val="28"/>
        </w:rPr>
        <w:t>7</w:t>
      </w:r>
      <w:r w:rsidRPr="00F57955">
        <w:rPr>
          <w:rFonts w:ascii="Times New Roman" w:eastAsia="Calibri" w:hAnsi="Times New Roman" w:cs="Times New Roman"/>
          <w:bCs/>
          <w:sz w:val="28"/>
          <w:szCs w:val="28"/>
        </w:rPr>
        <w:t xml:space="preserve">. </w:t>
      </w:r>
      <w:r w:rsidRPr="00F57955">
        <w:rPr>
          <w:rFonts w:ascii="Times New Roman" w:eastAsia="Calibri" w:hAnsi="Times New Roman" w:cs="Times New Roman"/>
          <w:sz w:val="28"/>
          <w:szCs w:val="28"/>
          <w:lang w:eastAsia="en-US"/>
        </w:rPr>
        <w:t xml:space="preserve">Установление итогов голосования по общественным территориям производится общественной муниципальной комиссией на основании протоколов территориальных счетных комиссий, и оформляется итоговым протоколом общественной муниципальной комиссии. </w:t>
      </w:r>
    </w:p>
    <w:p w:rsidR="0043009C"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Установление итогов голосования общественной муниципальной комиссией производится не позднее, чем через 3 дня (дней) со дня проведения голосования.</w:t>
      </w:r>
    </w:p>
    <w:p w:rsidR="0043009C" w:rsidRPr="00DD74A6"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r w:rsidRPr="00DD74A6">
        <w:rPr>
          <w:rFonts w:ascii="Times New Roman" w:eastAsia="Calibri" w:hAnsi="Times New Roman" w:cs="Times New Roman"/>
          <w:sz w:val="28"/>
          <w:szCs w:val="28"/>
          <w:lang w:eastAsia="en-US"/>
        </w:rPr>
        <w:t>. Сведения об итогах голосования подлежат официальному опубликованию (обнародованию) в порядке, установленном для официального опубликования (обнародования) муниципальных правовых актов, и размещаются на официальном сайте муниципального образования «Каменский городской округ» и в  информационно-телекоммуникационной сети «Интернет».</w:t>
      </w:r>
    </w:p>
    <w:p w:rsidR="0043009C"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Pr="00F57955">
        <w:rPr>
          <w:rFonts w:ascii="Times New Roman" w:eastAsia="Calibri" w:hAnsi="Times New Roman" w:cs="Times New Roman"/>
          <w:sz w:val="28"/>
          <w:szCs w:val="28"/>
          <w:lang w:eastAsia="en-US"/>
        </w:rPr>
        <w:t xml:space="preserve">. После оформления итогов голосования по общественным территориям председатель общественной муниципальной комиссии </w:t>
      </w:r>
      <w:r w:rsidRPr="00F57955">
        <w:rPr>
          <w:rFonts w:ascii="Times New Roman" w:eastAsia="Calibri" w:hAnsi="Times New Roman" w:cs="Times New Roman"/>
          <w:sz w:val="28"/>
          <w:szCs w:val="28"/>
          <w:lang w:eastAsia="en-US"/>
        </w:rPr>
        <w:lastRenderedPageBreak/>
        <w:t>представляет Главе</w:t>
      </w:r>
      <w:r>
        <w:rPr>
          <w:rFonts w:ascii="Times New Roman" w:eastAsia="Calibri" w:hAnsi="Times New Roman" w:cs="Times New Roman"/>
          <w:sz w:val="28"/>
          <w:szCs w:val="28"/>
          <w:lang w:eastAsia="en-US"/>
        </w:rPr>
        <w:t xml:space="preserve"> </w:t>
      </w:r>
      <w:r w:rsidRPr="00F57955">
        <w:rPr>
          <w:rFonts w:ascii="Times New Roman" w:eastAsia="Calibri" w:hAnsi="Times New Roman" w:cs="Times New Roman"/>
          <w:sz w:val="28"/>
          <w:szCs w:val="28"/>
          <w:lang w:eastAsia="en-US"/>
        </w:rPr>
        <w:t>муниципального образования «Каменский городской округ» итоговый протокол результатов голосования.</w:t>
      </w:r>
    </w:p>
    <w:p w:rsidR="0043009C" w:rsidRPr="00F57955" w:rsidRDefault="0043009C" w:rsidP="0043009C">
      <w:pPr>
        <w:pStyle w:val="ConsPlusNormal"/>
        <w:ind w:firstLine="708"/>
        <w:jc w:val="both"/>
        <w:rPr>
          <w:rFonts w:ascii="Times New Roman" w:eastAsia="Calibri" w:hAnsi="Times New Roman" w:cs="Times New Roman"/>
          <w:sz w:val="28"/>
          <w:szCs w:val="28"/>
          <w:lang w:eastAsia="en-US"/>
        </w:rPr>
      </w:pPr>
      <w:r w:rsidRPr="00F57955">
        <w:rPr>
          <w:rFonts w:ascii="Times New Roman" w:eastAsia="Calibri" w:hAnsi="Times New Roman" w:cs="Times New Roman"/>
          <w:sz w:val="28"/>
          <w:szCs w:val="28"/>
          <w:lang w:eastAsia="en-US"/>
        </w:rPr>
        <w:t>2</w:t>
      </w:r>
      <w:r>
        <w:rPr>
          <w:rFonts w:ascii="Times New Roman" w:eastAsia="Calibri" w:hAnsi="Times New Roman" w:cs="Times New Roman"/>
          <w:sz w:val="28"/>
          <w:szCs w:val="28"/>
          <w:lang w:eastAsia="en-US"/>
        </w:rPr>
        <w:t>0</w:t>
      </w:r>
      <w:r w:rsidRPr="00F57955">
        <w:rPr>
          <w:rFonts w:ascii="Times New Roman" w:eastAsia="Calibri" w:hAnsi="Times New Roman" w:cs="Times New Roman"/>
          <w:sz w:val="28"/>
          <w:szCs w:val="28"/>
          <w:lang w:eastAsia="en-US"/>
        </w:rPr>
        <w:t>. Итоговый протокол муниципальной счетной комиссии печатается на листах формата A4. Каждый лист итогового протокола должен быть пронумерован, подписан всеми присутствующими членами общественной муниципальной комиссии, заверен печатью администрации муниципального образования «Каменский городской округ» и содержать дату и время подписания протокола. Итоговый протокол общественной муниципальной комиссии составляется в двух экземплярах. Время подписания протокола, указанное на каждом листе, должно быть одинаковым. Списки, использованные бюллетени и протоколы территориальных счетных комиссий для голосования передаются на ответственное хранение в администрацию муниципального образования «Каменский городской округ».</w:t>
      </w:r>
    </w:p>
    <w:p w:rsidR="0043009C" w:rsidRPr="00DD74A6" w:rsidRDefault="0043009C" w:rsidP="0043009C">
      <w:pPr>
        <w:pStyle w:val="ConsPlusNormal"/>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w:t>
      </w:r>
      <w:r w:rsidRPr="00DD74A6">
        <w:rPr>
          <w:rFonts w:ascii="Times New Roman" w:eastAsia="Calibri" w:hAnsi="Times New Roman" w:cs="Times New Roman"/>
          <w:sz w:val="28"/>
          <w:szCs w:val="28"/>
          <w:lang w:eastAsia="en-US"/>
        </w:rPr>
        <w:t xml:space="preserve">. </w:t>
      </w:r>
      <w:r w:rsidRPr="00DD74A6">
        <w:rPr>
          <w:rFonts w:ascii="Times New Roman" w:eastAsia="Calibri" w:hAnsi="Times New Roman" w:cs="Times New Roman"/>
          <w:sz w:val="28"/>
          <w:szCs w:val="28"/>
        </w:rPr>
        <w:t xml:space="preserve">Документация, связанная с проведением голосования, в том числе списки граждан, принявших участие в голосовании, бюллетени, протоколы территориальных счетных комиссий, итоговый протокол в течение одного года хранятся в администрации </w:t>
      </w:r>
      <w:r w:rsidRPr="00DD74A6">
        <w:rPr>
          <w:rFonts w:ascii="Times New Roman" w:eastAsia="Calibri" w:hAnsi="Times New Roman" w:cs="Times New Roman"/>
          <w:bCs/>
          <w:sz w:val="28"/>
          <w:szCs w:val="28"/>
        </w:rPr>
        <w:t>муниципального образования «Каменский городской округ»</w:t>
      </w:r>
      <w:r w:rsidRPr="00DD74A6">
        <w:rPr>
          <w:rFonts w:ascii="Times New Roman" w:eastAsia="Calibri" w:hAnsi="Times New Roman" w:cs="Times New Roman"/>
          <w:sz w:val="28"/>
          <w:szCs w:val="28"/>
        </w:rPr>
        <w:t>, а затем уничтожаются.</w:t>
      </w:r>
      <w:r w:rsidRPr="00DD74A6">
        <w:rPr>
          <w:rFonts w:ascii="Times New Roman" w:eastAsia="Calibri" w:hAnsi="Times New Roman" w:cs="Times New Roman"/>
          <w:bCs/>
          <w:sz w:val="28"/>
          <w:szCs w:val="28"/>
        </w:rPr>
        <w:t xml:space="preserve"> Списки граждан, принявших участие в голосовании, хранятся в сейфе, либо ином специально приспособленном для хранения документов месте, исключающем доступ к ним посторонних лиц.</w:t>
      </w: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p>
    <w:p w:rsidR="0043009C" w:rsidRDefault="0043009C" w:rsidP="0043009C">
      <w:pPr>
        <w:rPr>
          <w:sz w:val="24"/>
          <w:szCs w:val="24"/>
        </w:rPr>
      </w:pPr>
      <w:bookmarkStart w:id="0" w:name="_GoBack"/>
      <w:bookmarkEnd w:id="0"/>
    </w:p>
    <w:sectPr w:rsidR="0043009C" w:rsidSect="0043009C">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481" w:rsidRDefault="00341481" w:rsidP="0043009C">
      <w:pPr>
        <w:spacing w:after="0" w:line="240" w:lineRule="auto"/>
      </w:pPr>
      <w:r>
        <w:separator/>
      </w:r>
    </w:p>
  </w:endnote>
  <w:endnote w:type="continuationSeparator" w:id="0">
    <w:p w:rsidR="00341481" w:rsidRDefault="00341481" w:rsidP="00430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481" w:rsidRDefault="00341481" w:rsidP="0043009C">
      <w:pPr>
        <w:spacing w:after="0" w:line="240" w:lineRule="auto"/>
      </w:pPr>
      <w:r>
        <w:separator/>
      </w:r>
    </w:p>
  </w:footnote>
  <w:footnote w:type="continuationSeparator" w:id="0">
    <w:p w:rsidR="00341481" w:rsidRDefault="00341481" w:rsidP="004300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788505"/>
      <w:docPartObj>
        <w:docPartGallery w:val="Page Numbers (Top of Page)"/>
        <w:docPartUnique/>
      </w:docPartObj>
    </w:sdtPr>
    <w:sdtContent>
      <w:p w:rsidR="0043009C" w:rsidRDefault="0043009C">
        <w:pPr>
          <w:pStyle w:val="a4"/>
          <w:jc w:val="center"/>
        </w:pPr>
        <w:r>
          <w:fldChar w:fldCharType="begin"/>
        </w:r>
        <w:r>
          <w:instrText>PAGE   \* MERGEFORMAT</w:instrText>
        </w:r>
        <w:r>
          <w:fldChar w:fldCharType="separate"/>
        </w:r>
        <w:r>
          <w:rPr>
            <w:noProof/>
          </w:rPr>
          <w:t>6</w:t>
        </w:r>
        <w:r>
          <w:fldChar w:fldCharType="end"/>
        </w:r>
      </w:p>
    </w:sdtContent>
  </w:sdt>
  <w:p w:rsidR="0043009C" w:rsidRDefault="0043009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C6D"/>
    <w:rsid w:val="002D2C6D"/>
    <w:rsid w:val="00341481"/>
    <w:rsid w:val="0043009C"/>
    <w:rsid w:val="00AB79C6"/>
    <w:rsid w:val="00E46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09C"/>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09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43009C"/>
  </w:style>
  <w:style w:type="paragraph" w:styleId="a3">
    <w:name w:val="List Paragraph"/>
    <w:basedOn w:val="a"/>
    <w:uiPriority w:val="34"/>
    <w:qFormat/>
    <w:rsid w:val="0043009C"/>
    <w:pPr>
      <w:ind w:left="720"/>
      <w:contextualSpacing/>
    </w:pPr>
    <w:rPr>
      <w:rFonts w:asciiTheme="minorHAnsi" w:eastAsiaTheme="minorHAnsi" w:hAnsiTheme="minorHAnsi" w:cstheme="minorBidi"/>
      <w:sz w:val="22"/>
    </w:rPr>
  </w:style>
  <w:style w:type="paragraph" w:styleId="a4">
    <w:name w:val="header"/>
    <w:basedOn w:val="a"/>
    <w:link w:val="a5"/>
    <w:uiPriority w:val="99"/>
    <w:unhideWhenUsed/>
    <w:rsid w:val="0043009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009C"/>
    <w:rPr>
      <w:rFonts w:ascii="Times New Roman" w:eastAsia="Calibri" w:hAnsi="Times New Roman" w:cs="Times New Roman"/>
      <w:sz w:val="28"/>
    </w:rPr>
  </w:style>
  <w:style w:type="paragraph" w:styleId="a6">
    <w:name w:val="footer"/>
    <w:basedOn w:val="a"/>
    <w:link w:val="a7"/>
    <w:uiPriority w:val="99"/>
    <w:unhideWhenUsed/>
    <w:rsid w:val="0043009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009C"/>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09C"/>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09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43009C"/>
  </w:style>
  <w:style w:type="paragraph" w:styleId="a3">
    <w:name w:val="List Paragraph"/>
    <w:basedOn w:val="a"/>
    <w:uiPriority w:val="34"/>
    <w:qFormat/>
    <w:rsid w:val="0043009C"/>
    <w:pPr>
      <w:ind w:left="720"/>
      <w:contextualSpacing/>
    </w:pPr>
    <w:rPr>
      <w:rFonts w:asciiTheme="minorHAnsi" w:eastAsiaTheme="minorHAnsi" w:hAnsiTheme="minorHAnsi" w:cstheme="minorBidi"/>
      <w:sz w:val="22"/>
    </w:rPr>
  </w:style>
  <w:style w:type="paragraph" w:styleId="a4">
    <w:name w:val="header"/>
    <w:basedOn w:val="a"/>
    <w:link w:val="a5"/>
    <w:uiPriority w:val="99"/>
    <w:unhideWhenUsed/>
    <w:rsid w:val="0043009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009C"/>
    <w:rPr>
      <w:rFonts w:ascii="Times New Roman" w:eastAsia="Calibri" w:hAnsi="Times New Roman" w:cs="Times New Roman"/>
      <w:sz w:val="28"/>
    </w:rPr>
  </w:style>
  <w:style w:type="paragraph" w:styleId="a6">
    <w:name w:val="footer"/>
    <w:basedOn w:val="a"/>
    <w:link w:val="a7"/>
    <w:uiPriority w:val="99"/>
    <w:unhideWhenUsed/>
    <w:rsid w:val="0043009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009C"/>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915B080492A65F3A6B52EDC8894423D4A5FF9FC4617419ECC72BB887B38775ED7DBCE765ADC9E31YEUB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2039</Words>
  <Characters>11623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cp:lastPrinted>2020-01-10T05:48:00Z</cp:lastPrinted>
  <dcterms:created xsi:type="dcterms:W3CDTF">2020-01-10T05:47:00Z</dcterms:created>
  <dcterms:modified xsi:type="dcterms:W3CDTF">2020-01-10T05:49:00Z</dcterms:modified>
</cp:coreProperties>
</file>